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Calibri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tabs>
          <w:tab w:val="left" w:pos="4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2760-2014《食品安全国家标准 食品添加剂使用标准》、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2761-2017《食品安全国家标准 食品中真菌毒素限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限量》、GB 19300-2014《食品安全国家标准 坚果与籽类食品》等标准及产品明示标准和指标的要求。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炒货食品及坚果制品的监督抽检项目包括：酸价（以脂肪计）、过氧化值（以脂肪计）、黄曲霉毒素 B1、糖精钠（以糖精计）、甜蜜素（以环己基氨基磺酸计）。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二、蔬菜制品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2760-2014《食品安全国家标准 食品添加剂使用标准》、GB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蔬菜制品的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监督抽检项目包括：苯甲酸及其钠盐（以苯甲酸计）、山梨酸及其钾盐（以山梨酸计）、脱氢乙酸及其钠盐（以脱氢乙酸计）、防腐剂混合使用时各自用量占其最大使用量的比例之和、镉(以 Cd 计)、铅（以 Pb 计）、总汞（以 Hg计）、总砷（以 As 计）、二氧化硫残留量、糖精钠（以糖精计）、亚硝酸盐（以 NaNO2 计）、甜蜜素等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GB 7718-2011《食品安全国家标准 预包装食品标签通则》、GB 2763-2019《食品安全国家标准 食品中农药最大残留限量》、GB 28050-2011《食品安全国家标准 预包装食品营养标签通则》等标准及产品明示标准和指标的要求。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茶叶及相关制品的监督抽检项目包括：甲氰菊酯、草甘膦、氯氟氰菊酯和高效氯氟氰菊酯、联苯菊酯、莠去津、食品标签等。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检验依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《食品安全国家标准 食品中污染物限量》GB 2762-2017、《食品安全国家标准 消毒餐（饮）具》GB 14934-2016等标准及产品明示标准和指标的要求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餐饮具的监督抽检项目包括：</w:t>
      </w:r>
      <w:r>
        <w:rPr>
          <w:rFonts w:hint="eastAsia" w:ascii="仿宋_GB2312" w:hAnsi="仿宋_GB2312" w:eastAsia="仿宋_GB2312"/>
          <w:sz w:val="32"/>
          <w:szCs w:val="32"/>
        </w:rPr>
        <w:t>游离性余氯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大肠菌群、阴离子合成洗涤剂（以十二烷基苯磺酸钠计）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FDE6"/>
    <w:multiLevelType w:val="singleLevel"/>
    <w:tmpl w:val="19AAFDE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60872"/>
    <w:rsid w:val="00B021C7"/>
    <w:rsid w:val="055A5031"/>
    <w:rsid w:val="06BF0500"/>
    <w:rsid w:val="07B86915"/>
    <w:rsid w:val="09A34AB4"/>
    <w:rsid w:val="0F5A64A8"/>
    <w:rsid w:val="136E4CA6"/>
    <w:rsid w:val="13C123FB"/>
    <w:rsid w:val="179267E1"/>
    <w:rsid w:val="18F87C0B"/>
    <w:rsid w:val="194406A1"/>
    <w:rsid w:val="24560872"/>
    <w:rsid w:val="25B17BAA"/>
    <w:rsid w:val="27612504"/>
    <w:rsid w:val="27B0390C"/>
    <w:rsid w:val="293E3F07"/>
    <w:rsid w:val="34670B7E"/>
    <w:rsid w:val="3A624BB2"/>
    <w:rsid w:val="3A6E669F"/>
    <w:rsid w:val="3E810A32"/>
    <w:rsid w:val="41816EF2"/>
    <w:rsid w:val="43F91A3B"/>
    <w:rsid w:val="49382E5E"/>
    <w:rsid w:val="49A01F00"/>
    <w:rsid w:val="4D7F610D"/>
    <w:rsid w:val="4FFE6B3A"/>
    <w:rsid w:val="500A2898"/>
    <w:rsid w:val="537A7EA8"/>
    <w:rsid w:val="54660170"/>
    <w:rsid w:val="5E61774F"/>
    <w:rsid w:val="63873A25"/>
    <w:rsid w:val="6A154BF7"/>
    <w:rsid w:val="6AE91060"/>
    <w:rsid w:val="6EBC7C9B"/>
    <w:rsid w:val="6F7B6102"/>
    <w:rsid w:val="73500015"/>
    <w:rsid w:val="77C01CD9"/>
    <w:rsid w:val="7AAD4568"/>
    <w:rsid w:val="7F37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四夕木杉木俞</cp:lastModifiedBy>
  <dcterms:modified xsi:type="dcterms:W3CDTF">2021-09-22T09:25:02Z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D03B25744FCE49C28F181B325F2A79B0</vt:lpwstr>
  </property>
</Properties>
</file>