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63BF6">
      <w:pPr>
        <w:spacing w:line="293" w:lineRule="auto"/>
        <w:rPr>
          <w:rFonts w:ascii="Arial"/>
          <w:sz w:val="21"/>
        </w:rPr>
      </w:pPr>
    </w:p>
    <w:p w14:paraId="6BAAF663">
      <w:pPr>
        <w:spacing w:line="294" w:lineRule="auto"/>
        <w:rPr>
          <w:rFonts w:ascii="Arial"/>
          <w:sz w:val="21"/>
        </w:rPr>
      </w:pPr>
    </w:p>
    <w:p w14:paraId="7B0683A1">
      <w:pPr>
        <w:spacing w:line="294" w:lineRule="auto"/>
        <w:rPr>
          <w:rFonts w:ascii="Arial"/>
          <w:sz w:val="21"/>
        </w:rPr>
      </w:pPr>
    </w:p>
    <w:p w14:paraId="79422C9C">
      <w:pPr>
        <w:spacing w:line="294" w:lineRule="auto"/>
        <w:rPr>
          <w:rFonts w:ascii="Arial"/>
          <w:sz w:val="21"/>
        </w:rPr>
      </w:pPr>
    </w:p>
    <w:p w14:paraId="23FA88E6">
      <w:pPr>
        <w:spacing w:before="461" w:line="234" w:lineRule="auto"/>
        <w:ind w:left="175"/>
        <w:outlineLvl w:val="0"/>
        <w:rPr>
          <w:rFonts w:ascii="方正小标宋简体" w:hAnsi="方正小标宋简体" w:eastAsia="方正小标宋简体" w:cs="方正小标宋简体"/>
          <w:sz w:val="119"/>
          <w:szCs w:val="119"/>
        </w:rPr>
      </w:pPr>
      <w:r>
        <w:rPr>
          <w:rFonts w:ascii="方正小标宋简体" w:hAnsi="方正小标宋简体" w:eastAsia="方正小标宋简体" w:cs="方正小标宋简体"/>
          <w:color w:val="FF0000"/>
          <w:spacing w:val="-57"/>
          <w:w w:val="78"/>
          <w:sz w:val="119"/>
          <w:szCs w:val="119"/>
        </w:rPr>
        <w:t>安康市自然资源局文件</w:t>
      </w:r>
    </w:p>
    <w:p w14:paraId="047FA0AC">
      <w:pPr>
        <w:spacing w:line="344" w:lineRule="auto"/>
        <w:rPr>
          <w:rFonts w:ascii="Arial"/>
          <w:sz w:val="21"/>
        </w:rPr>
      </w:pPr>
    </w:p>
    <w:p w14:paraId="32A7DDE1">
      <w:pPr>
        <w:spacing w:line="345" w:lineRule="auto"/>
        <w:rPr>
          <w:rFonts w:ascii="Arial"/>
          <w:sz w:val="21"/>
        </w:rPr>
      </w:pPr>
    </w:p>
    <w:p w14:paraId="0912D17B">
      <w:pPr>
        <w:pStyle w:val="2"/>
        <w:spacing w:before="101" w:line="220" w:lineRule="auto"/>
        <w:ind w:left="2556"/>
      </w:pPr>
      <w:r>
        <w:rPr>
          <w:spacing w:val="-3"/>
        </w:rPr>
        <w:t>安自然资临发〔2024〕17</w:t>
      </w:r>
      <w:r>
        <w:rPr>
          <w:spacing w:val="-50"/>
        </w:rPr>
        <w:t xml:space="preserve"> </w:t>
      </w:r>
      <w:r>
        <w:rPr>
          <w:spacing w:val="-3"/>
        </w:rPr>
        <w:t>号</w:t>
      </w:r>
    </w:p>
    <w:p w14:paraId="0A55A40F">
      <w:pPr>
        <w:spacing w:before="132" w:line="30" w:lineRule="exact"/>
      </w:pPr>
      <w:r>
        <w:drawing>
          <wp:inline distT="0" distB="0" distL="0" distR="0">
            <wp:extent cx="5733415" cy="190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3958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9D716">
      <w:pPr>
        <w:spacing w:line="279" w:lineRule="auto"/>
        <w:rPr>
          <w:rFonts w:ascii="Arial"/>
          <w:sz w:val="21"/>
        </w:rPr>
      </w:pPr>
    </w:p>
    <w:p w14:paraId="1577AEEF">
      <w:pPr>
        <w:spacing w:line="279" w:lineRule="auto"/>
        <w:rPr>
          <w:rFonts w:ascii="Arial"/>
          <w:sz w:val="21"/>
        </w:rPr>
      </w:pPr>
    </w:p>
    <w:p w14:paraId="5E916A2E">
      <w:pPr>
        <w:spacing w:line="279" w:lineRule="auto"/>
        <w:rPr>
          <w:rFonts w:ascii="Arial"/>
          <w:sz w:val="21"/>
        </w:rPr>
      </w:pPr>
    </w:p>
    <w:p w14:paraId="12191D12">
      <w:pPr>
        <w:spacing w:before="167" w:line="202" w:lineRule="auto"/>
        <w:ind w:left="2719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-2"/>
          <w:sz w:val="43"/>
          <w:szCs w:val="43"/>
        </w:rPr>
        <w:t>安康市自然资源局</w:t>
      </w:r>
    </w:p>
    <w:p w14:paraId="6BC66626">
      <w:pPr>
        <w:spacing w:before="1" w:line="202" w:lineRule="auto"/>
        <w:ind w:left="674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-1"/>
          <w:sz w:val="43"/>
          <w:szCs w:val="43"/>
        </w:rPr>
        <w:t>关于康渝高铁陕西段 KYZQ-1 标段站前</w:t>
      </w:r>
    </w:p>
    <w:p w14:paraId="35184605">
      <w:pPr>
        <w:spacing w:before="1" w:line="238" w:lineRule="auto"/>
        <w:ind w:left="143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-2"/>
          <w:sz w:val="43"/>
          <w:szCs w:val="43"/>
        </w:rPr>
        <w:t>工程项目弃渣场临时用地的批复</w:t>
      </w:r>
    </w:p>
    <w:p w14:paraId="473A97F0">
      <w:pPr>
        <w:spacing w:line="477" w:lineRule="auto"/>
        <w:rPr>
          <w:rFonts w:ascii="Arial"/>
          <w:sz w:val="21"/>
        </w:rPr>
      </w:pPr>
    </w:p>
    <w:p w14:paraId="6AAE6F55">
      <w:pPr>
        <w:pStyle w:val="2"/>
        <w:spacing w:before="102" w:line="220" w:lineRule="auto"/>
        <w:ind w:left="25"/>
      </w:pPr>
      <w:r>
        <w:rPr>
          <w:spacing w:val="1"/>
        </w:rPr>
        <w:t>市自然资源局汉滨分局：</w:t>
      </w:r>
    </w:p>
    <w:p w14:paraId="6B868FA8">
      <w:pPr>
        <w:pStyle w:val="2"/>
        <w:spacing w:before="189" w:line="328" w:lineRule="auto"/>
        <w:ind w:left="9" w:right="184" w:firstLine="647"/>
        <w:jc w:val="both"/>
      </w:pPr>
      <w:r>
        <w:rPr>
          <w:spacing w:val="5"/>
        </w:rPr>
        <w:t>你局《关于中铁十九局集团有限公司康渝高铁陕西段</w:t>
      </w:r>
      <w:r>
        <w:t>KYZQ</w:t>
      </w:r>
      <w:r>
        <w:rPr>
          <w:spacing w:val="5"/>
        </w:rPr>
        <w:t>-1</w:t>
      </w:r>
      <w:r>
        <w:rPr>
          <w:spacing w:val="1"/>
        </w:rPr>
        <w:t xml:space="preserve"> </w:t>
      </w:r>
      <w:r>
        <w:rPr>
          <w:spacing w:val="11"/>
        </w:rPr>
        <w:t>标段项目经理部申请办理康渝高铁陕西段</w:t>
      </w:r>
      <w:r>
        <w:rPr>
          <w:spacing w:val="-65"/>
        </w:rPr>
        <w:t xml:space="preserve"> </w:t>
      </w:r>
      <w:r>
        <w:t>KYZQ</w:t>
      </w:r>
      <w:r>
        <w:rPr>
          <w:spacing w:val="11"/>
        </w:rPr>
        <w:t>-1</w:t>
      </w:r>
      <w:r>
        <w:rPr>
          <w:spacing w:val="-64"/>
        </w:rPr>
        <w:t xml:space="preserve"> </w:t>
      </w:r>
      <w:r>
        <w:rPr>
          <w:spacing w:val="11"/>
        </w:rPr>
        <w:t>标段</w:t>
      </w:r>
      <w:r>
        <w:rPr>
          <w:spacing w:val="10"/>
        </w:rPr>
        <w:t>项目临时</w:t>
      </w:r>
      <w:r>
        <w:t xml:space="preserve"> </w:t>
      </w:r>
      <w:r>
        <w:rPr>
          <w:spacing w:val="-3"/>
        </w:rPr>
        <w:t>用地的请示》（安自然资汉分字〔2024</w:t>
      </w:r>
      <w:r>
        <w:rPr>
          <w:spacing w:val="-4"/>
        </w:rPr>
        <w:t>〕303</w:t>
      </w:r>
      <w:r>
        <w:rPr>
          <w:spacing w:val="-46"/>
        </w:rPr>
        <w:t xml:space="preserve"> </w:t>
      </w:r>
      <w:r>
        <w:rPr>
          <w:spacing w:val="-4"/>
        </w:rPr>
        <w:t>号）收悉，根据《中</w:t>
      </w:r>
      <w:r>
        <w:t xml:space="preserve"> </w:t>
      </w:r>
      <w:r>
        <w:rPr>
          <w:spacing w:val="5"/>
        </w:rPr>
        <w:t>华人民共和国土地管理法》《自然资源部关于规范临时用地管理</w:t>
      </w:r>
      <w:r>
        <w:rPr>
          <w:spacing w:val="14"/>
        </w:rPr>
        <w:t xml:space="preserve"> </w:t>
      </w:r>
      <w:r>
        <w:rPr>
          <w:spacing w:val="2"/>
        </w:rPr>
        <w:t>的通知》（自然资规〔2021〕2</w:t>
      </w:r>
      <w:r>
        <w:rPr>
          <w:spacing w:val="-49"/>
        </w:rPr>
        <w:t xml:space="preserve"> </w:t>
      </w:r>
      <w:r>
        <w:rPr>
          <w:spacing w:val="2"/>
        </w:rPr>
        <w:t>号）等法</w:t>
      </w:r>
      <w:r>
        <w:rPr>
          <w:spacing w:val="1"/>
        </w:rPr>
        <w:t>律法规和规定，经</w:t>
      </w:r>
      <w:r>
        <w:rPr>
          <w:spacing w:val="-50"/>
        </w:rPr>
        <w:t xml:space="preserve"> </w:t>
      </w:r>
      <w:r>
        <w:rPr>
          <w:spacing w:val="1"/>
        </w:rPr>
        <w:t>2024</w:t>
      </w:r>
      <w:r>
        <w:t xml:space="preserve"> </w:t>
      </w:r>
      <w:r>
        <w:rPr>
          <w:spacing w:val="2"/>
        </w:rPr>
        <w:t>年</w:t>
      </w:r>
      <w:r>
        <w:rPr>
          <w:spacing w:val="-35"/>
        </w:rPr>
        <w:t xml:space="preserve"> </w:t>
      </w:r>
      <w:r>
        <w:rPr>
          <w:spacing w:val="2"/>
        </w:rPr>
        <w:t>10</w:t>
      </w:r>
      <w:r>
        <w:rPr>
          <w:spacing w:val="-44"/>
        </w:rPr>
        <w:t xml:space="preserve"> </w:t>
      </w:r>
      <w:r>
        <w:rPr>
          <w:spacing w:val="2"/>
        </w:rPr>
        <w:t>月</w:t>
      </w:r>
      <w:r>
        <w:rPr>
          <w:spacing w:val="-51"/>
        </w:rPr>
        <w:t xml:space="preserve"> </w:t>
      </w:r>
      <w:r>
        <w:rPr>
          <w:spacing w:val="2"/>
        </w:rPr>
        <w:t>23 日局务会议研究同意，现就有关事项批复如下：</w:t>
      </w:r>
    </w:p>
    <w:p w14:paraId="38417E98">
      <w:pPr>
        <w:pStyle w:val="2"/>
        <w:spacing w:before="58" w:line="322" w:lineRule="auto"/>
        <w:ind w:left="11" w:right="171" w:firstLine="612"/>
        <w:jc w:val="both"/>
      </w:pPr>
      <w:r>
        <w:rPr>
          <w:spacing w:val="3"/>
        </w:rPr>
        <w:t>一、同意康渝高铁陕西段</w:t>
      </w:r>
      <w:r>
        <w:rPr>
          <w:spacing w:val="-58"/>
        </w:rPr>
        <w:t xml:space="preserve"> </w:t>
      </w:r>
      <w:r>
        <w:t>KYZQ</w:t>
      </w:r>
      <w:r>
        <w:rPr>
          <w:spacing w:val="3"/>
        </w:rPr>
        <w:t>-1标段站前工程项目弃渣场临</w:t>
      </w:r>
      <w:r>
        <w:t xml:space="preserve"> </w:t>
      </w:r>
      <w:r>
        <w:rPr>
          <w:spacing w:val="-5"/>
        </w:rPr>
        <w:t>时用地，位于汉滨区吉河镇福滩村、矿石社区，建民街道办</w:t>
      </w:r>
      <w:r>
        <w:rPr>
          <w:spacing w:val="-6"/>
        </w:rPr>
        <w:t>八树梁</w:t>
      </w:r>
      <w:r>
        <w:t xml:space="preserve"> </w:t>
      </w:r>
      <w:r>
        <w:rPr>
          <w:spacing w:val="-5"/>
        </w:rPr>
        <w:t>村、青春村的土地</w:t>
      </w:r>
      <w:r>
        <w:rPr>
          <w:spacing w:val="-57"/>
        </w:rPr>
        <w:t xml:space="preserve"> </w:t>
      </w:r>
      <w:r>
        <w:rPr>
          <w:spacing w:val="-5"/>
        </w:rPr>
        <w:t>16.0187</w:t>
      </w:r>
      <w:r>
        <w:rPr>
          <w:spacing w:val="-71"/>
        </w:rPr>
        <w:t xml:space="preserve"> </w:t>
      </w:r>
      <w:r>
        <w:rPr>
          <w:spacing w:val="-5"/>
        </w:rPr>
        <w:t>公顷（耕地为</w:t>
      </w:r>
      <w:r>
        <w:rPr>
          <w:spacing w:val="-58"/>
        </w:rPr>
        <w:t xml:space="preserve"> </w:t>
      </w:r>
      <w:r>
        <w:rPr>
          <w:spacing w:val="-5"/>
        </w:rPr>
        <w:t>1.7656</w:t>
      </w:r>
      <w:r>
        <w:rPr>
          <w:spacing w:val="-71"/>
        </w:rPr>
        <w:t xml:space="preserve"> </w:t>
      </w:r>
      <w:r>
        <w:rPr>
          <w:spacing w:val="-5"/>
        </w:rPr>
        <w:t>公顷</w:t>
      </w:r>
      <w:r>
        <w:rPr>
          <w:spacing w:val="-93"/>
        </w:rPr>
        <w:t>），</w:t>
      </w:r>
      <w:r>
        <w:rPr>
          <w:spacing w:val="-5"/>
        </w:rPr>
        <w:t>用途</w:t>
      </w:r>
      <w:r>
        <w:rPr>
          <w:spacing w:val="-6"/>
        </w:rPr>
        <w:t>为弃</w:t>
      </w:r>
    </w:p>
    <w:p w14:paraId="02265621">
      <w:pPr>
        <w:spacing w:line="322" w:lineRule="auto"/>
        <w:sectPr>
          <w:footerReference r:id="rId5" w:type="default"/>
          <w:pgSz w:w="11906" w:h="16838"/>
          <w:pgMar w:top="1431" w:right="1288" w:bottom="1190" w:left="1586" w:header="0" w:footer="824" w:gutter="0"/>
          <w:cols w:space="720" w:num="1"/>
        </w:sectPr>
      </w:pPr>
    </w:p>
    <w:p w14:paraId="563AC7A8">
      <w:pPr>
        <w:pStyle w:val="2"/>
        <w:spacing w:before="186" w:line="316" w:lineRule="auto"/>
        <w:ind w:left="18" w:right="328" w:firstLine="9"/>
      </w:pPr>
      <w:r>
        <w:rPr>
          <w:spacing w:val="-7"/>
        </w:rPr>
        <w:t>渣场，使用期限贰年（自发文之日起顺延贰年）。用地面积、四至</w:t>
      </w:r>
      <w:r>
        <w:rPr>
          <w:spacing w:val="6"/>
        </w:rPr>
        <w:t xml:space="preserve"> </w:t>
      </w:r>
      <w:r>
        <w:rPr>
          <w:spacing w:val="-3"/>
        </w:rPr>
        <w:t>界限以勘测定界技术坐标为准。</w:t>
      </w:r>
    </w:p>
    <w:p w14:paraId="76D79055">
      <w:pPr>
        <w:pStyle w:val="2"/>
        <w:spacing w:before="56" w:line="305" w:lineRule="auto"/>
        <w:ind w:left="9" w:right="306" w:firstLine="660"/>
      </w:pPr>
      <w:r>
        <w:rPr>
          <w:spacing w:val="8"/>
        </w:rPr>
        <w:t>二、要加强临时用地管理，在临时用地批准后</w:t>
      </w:r>
      <w:r>
        <w:rPr>
          <w:spacing w:val="-41"/>
        </w:rPr>
        <w:t xml:space="preserve"> </w:t>
      </w:r>
      <w:r>
        <w:rPr>
          <w:spacing w:val="8"/>
        </w:rPr>
        <w:t>20</w:t>
      </w:r>
      <w:r>
        <w:rPr>
          <w:spacing w:val="-55"/>
        </w:rPr>
        <w:t xml:space="preserve"> </w:t>
      </w:r>
      <w:r>
        <w:rPr>
          <w:spacing w:val="8"/>
        </w:rPr>
        <w:t>个工作日</w:t>
      </w:r>
      <w:r>
        <w:t xml:space="preserve"> </w:t>
      </w:r>
      <w:r>
        <w:rPr>
          <w:spacing w:val="5"/>
        </w:rPr>
        <w:t>内，将批准文件、合同以及四至范围、土地利用现状照片影像资</w:t>
      </w:r>
      <w:r>
        <w:rPr>
          <w:spacing w:val="15"/>
        </w:rPr>
        <w:t xml:space="preserve"> </w:t>
      </w:r>
      <w:r>
        <w:rPr>
          <w:spacing w:val="5"/>
        </w:rPr>
        <w:t>料等传至临时用地信息系统完成系统配号，并向社会公开临时用</w:t>
      </w:r>
      <w:r>
        <w:rPr>
          <w:spacing w:val="14"/>
        </w:rPr>
        <w:t xml:space="preserve"> </w:t>
      </w:r>
      <w:r>
        <w:rPr>
          <w:spacing w:val="5"/>
        </w:rPr>
        <w:t>地批准信息，完善有关手续。</w:t>
      </w:r>
    </w:p>
    <w:p w14:paraId="18027618">
      <w:pPr>
        <w:pStyle w:val="2"/>
        <w:spacing w:before="190" w:line="305" w:lineRule="auto"/>
        <w:ind w:left="16" w:right="270" w:firstLine="659"/>
      </w:pPr>
      <w:r>
        <w:rPr>
          <w:spacing w:val="5"/>
        </w:rPr>
        <w:t>三、临时用地使用过程中，要严格按照有关规定使用土地，</w:t>
      </w:r>
      <w:r>
        <w:rPr>
          <w:spacing w:val="14"/>
        </w:rPr>
        <w:t xml:space="preserve"> </w:t>
      </w:r>
      <w:r>
        <w:rPr>
          <w:spacing w:val="5"/>
        </w:rPr>
        <w:t>不得改变临时用途和范围，不得修建永久性建筑物、构筑物，不</w:t>
      </w:r>
      <w:r>
        <w:rPr>
          <w:spacing w:val="7"/>
        </w:rPr>
        <w:t xml:space="preserve"> </w:t>
      </w:r>
      <w:r>
        <w:rPr>
          <w:spacing w:val="5"/>
        </w:rPr>
        <w:t>得转让、出租、抵押临时用地。要采取相应的环保措施，做好扬</w:t>
      </w:r>
      <w:r>
        <w:rPr>
          <w:spacing w:val="7"/>
        </w:rPr>
        <w:t xml:space="preserve"> </w:t>
      </w:r>
      <w:r>
        <w:rPr>
          <w:spacing w:val="-6"/>
        </w:rPr>
        <w:t>尘管控。</w:t>
      </w:r>
    </w:p>
    <w:p w14:paraId="7F6DED2D">
      <w:pPr>
        <w:pStyle w:val="2"/>
        <w:spacing w:before="187" w:line="315" w:lineRule="auto"/>
        <w:ind w:left="15" w:right="306" w:firstLine="674"/>
      </w:pPr>
      <w:r>
        <w:rPr>
          <w:spacing w:val="3"/>
        </w:rPr>
        <w:t>四、要依法监督临时用地使用人履行复垦义务，督促其按照</w:t>
      </w:r>
      <w:r>
        <w:rPr>
          <w:spacing w:val="13"/>
        </w:rPr>
        <w:t xml:space="preserve"> </w:t>
      </w:r>
      <w:r>
        <w:rPr>
          <w:spacing w:val="5"/>
        </w:rPr>
        <w:t>土地复垦方案开展土地复垦工作，并在信息系统中及时更新土地 复垦等信息。临时用地使用人应在临时用地期限届满之日起一年 内完成土地复垦。你局同时组织做好验收、备案工作，对逾期不</w:t>
      </w:r>
      <w:r>
        <w:rPr>
          <w:spacing w:val="8"/>
        </w:rPr>
        <w:t xml:space="preserve"> </w:t>
      </w:r>
      <w:r>
        <w:rPr>
          <w:spacing w:val="5"/>
        </w:rPr>
        <w:t>恢复种植条件、违反土地复垦规定的行为，责令限期改正，并依</w:t>
      </w:r>
      <w:r>
        <w:rPr>
          <w:spacing w:val="6"/>
        </w:rPr>
        <w:t xml:space="preserve"> </w:t>
      </w:r>
      <w:r>
        <w:rPr>
          <w:spacing w:val="5"/>
        </w:rPr>
        <w:t>照法律法规的规定进行处罚。</w:t>
      </w:r>
      <w:bookmarkStart w:id="0" w:name="_GoBack"/>
      <w:bookmarkEnd w:id="0"/>
    </w:p>
    <w:p w14:paraId="7E007E5C">
      <w:pPr>
        <w:spacing w:line="296" w:lineRule="auto"/>
        <w:rPr>
          <w:rFonts w:ascii="Arial"/>
          <w:sz w:val="21"/>
        </w:rPr>
      </w:pPr>
    </w:p>
    <w:p w14:paraId="62F2C2AE">
      <w:pPr>
        <w:spacing w:line="296" w:lineRule="auto"/>
        <w:rPr>
          <w:rFonts w:ascii="Arial"/>
          <w:sz w:val="21"/>
        </w:rPr>
      </w:pPr>
    </w:p>
    <w:p w14:paraId="36659B60">
      <w:pPr>
        <w:spacing w:line="296" w:lineRule="auto"/>
        <w:rPr>
          <w:rFonts w:ascii="Arial"/>
          <w:sz w:val="21"/>
        </w:rPr>
      </w:pPr>
    </w:p>
    <w:p w14:paraId="4ACD4335">
      <w:pPr>
        <w:spacing w:line="297" w:lineRule="auto"/>
        <w:rPr>
          <w:rFonts w:ascii="Arial"/>
          <w:sz w:val="21"/>
        </w:rPr>
      </w:pPr>
    </w:p>
    <w:p w14:paraId="48F3C390">
      <w:pPr>
        <w:pStyle w:val="2"/>
        <w:spacing w:before="101" w:line="306" w:lineRule="auto"/>
        <w:ind w:left="5075" w:right="1549" w:hanging="4"/>
      </w:pPr>
      <w:r>
        <w:rPr>
          <w:spacing w:val="-4"/>
        </w:rPr>
        <w:t>安康市自然资源局</w:t>
      </w:r>
      <w:r>
        <w:rPr>
          <w:spacing w:val="5"/>
        </w:rPr>
        <w:t xml:space="preserve"> </w:t>
      </w:r>
      <w:r>
        <w:rPr>
          <w:spacing w:val="-15"/>
        </w:rPr>
        <w:t>2024</w:t>
      </w:r>
      <w:r>
        <w:rPr>
          <w:spacing w:val="-65"/>
        </w:rPr>
        <w:t xml:space="preserve"> </w:t>
      </w:r>
      <w:r>
        <w:rPr>
          <w:spacing w:val="-15"/>
        </w:rPr>
        <w:t>年</w:t>
      </w:r>
      <w:r>
        <w:rPr>
          <w:spacing w:val="-57"/>
        </w:rPr>
        <w:t xml:space="preserve"> </w:t>
      </w:r>
      <w:r>
        <w:rPr>
          <w:spacing w:val="-15"/>
        </w:rPr>
        <w:t>10</w:t>
      </w:r>
      <w:r>
        <w:rPr>
          <w:spacing w:val="-56"/>
        </w:rPr>
        <w:t xml:space="preserve"> </w:t>
      </w:r>
      <w:r>
        <w:rPr>
          <w:spacing w:val="-15"/>
        </w:rPr>
        <w:t>月</w:t>
      </w:r>
      <w:r>
        <w:rPr>
          <w:spacing w:val="-62"/>
        </w:rPr>
        <w:t xml:space="preserve"> </w:t>
      </w:r>
      <w:r>
        <w:rPr>
          <w:spacing w:val="-15"/>
        </w:rPr>
        <w:t>24 日</w:t>
      </w:r>
    </w:p>
    <w:p w14:paraId="7B68EE02">
      <w:pPr>
        <w:spacing w:line="287" w:lineRule="auto"/>
        <w:rPr>
          <w:rFonts w:ascii="Arial"/>
          <w:sz w:val="21"/>
        </w:rPr>
      </w:pPr>
    </w:p>
    <w:p w14:paraId="273491D6">
      <w:pPr>
        <w:spacing w:line="287" w:lineRule="auto"/>
        <w:rPr>
          <w:rFonts w:ascii="Arial"/>
          <w:sz w:val="21"/>
        </w:rPr>
      </w:pPr>
    </w:p>
    <w:p w14:paraId="10A0CA51">
      <w:pPr>
        <w:spacing w:line="287" w:lineRule="auto"/>
        <w:rPr>
          <w:rFonts w:ascii="Arial"/>
          <w:sz w:val="21"/>
        </w:rPr>
      </w:pPr>
    </w:p>
    <w:p w14:paraId="617F92CD">
      <w:pPr>
        <w:spacing w:line="288" w:lineRule="auto"/>
        <w:rPr>
          <w:rFonts w:ascii="Arial"/>
          <w:sz w:val="21"/>
        </w:rPr>
      </w:pPr>
    </w:p>
    <w:p w14:paraId="57A89B65">
      <w:pPr>
        <w:spacing w:line="288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156210</wp:posOffset>
            </wp:positionV>
            <wp:extent cx="5800725" cy="952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00633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F3FC1F">
      <w:pPr>
        <w:pStyle w:val="2"/>
        <w:spacing w:before="92" w:line="215" w:lineRule="auto"/>
        <w:ind w:left="273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安康市自然资源局办公室           </w:t>
      </w:r>
      <w:r>
        <w:rPr>
          <w:spacing w:val="-11"/>
          <w:sz w:val="28"/>
          <w:szCs w:val="28"/>
        </w:rPr>
        <w:t xml:space="preserve">        2024</w:t>
      </w:r>
      <w:r>
        <w:rPr>
          <w:spacing w:val="-65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年</w:t>
      </w:r>
      <w:r>
        <w:rPr>
          <w:spacing w:val="-56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10</w:t>
      </w:r>
      <w:r>
        <w:rPr>
          <w:spacing w:val="-54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月</w:t>
      </w:r>
      <w:r>
        <w:rPr>
          <w:spacing w:val="-63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24 日印发</w:t>
      </w:r>
    </w:p>
    <w:p w14:paraId="6E363856">
      <w:pPr>
        <w:spacing w:line="245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45720</wp:posOffset>
            </wp:positionV>
            <wp:extent cx="5800725" cy="952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00632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DC0EA4">
      <w:pPr>
        <w:spacing w:line="245" w:lineRule="auto"/>
        <w:rPr>
          <w:rFonts w:ascii="Arial"/>
          <w:sz w:val="21"/>
        </w:rPr>
      </w:pPr>
    </w:p>
    <w:p w14:paraId="23289D3C">
      <w:pPr>
        <w:spacing w:line="245" w:lineRule="auto"/>
        <w:rPr>
          <w:rFonts w:ascii="Arial"/>
          <w:sz w:val="21"/>
        </w:rPr>
      </w:pPr>
    </w:p>
    <w:p w14:paraId="6F670E43">
      <w:pPr>
        <w:spacing w:line="245" w:lineRule="auto"/>
        <w:rPr>
          <w:rFonts w:ascii="Arial"/>
          <w:sz w:val="21"/>
        </w:rPr>
      </w:pPr>
    </w:p>
    <w:p w14:paraId="56A68759">
      <w:pPr>
        <w:pStyle w:val="2"/>
        <w:spacing w:before="92" w:line="241" w:lineRule="auto"/>
        <w:ind w:left="78"/>
        <w:rPr>
          <w:sz w:val="28"/>
          <w:szCs w:val="28"/>
        </w:rPr>
      </w:pPr>
      <w:r>
        <w:rPr>
          <w:spacing w:val="-11"/>
          <w:sz w:val="28"/>
          <w:szCs w:val="28"/>
        </w:rPr>
        <w:t>-</w:t>
      </w:r>
      <w:r>
        <w:rPr>
          <w:spacing w:val="-5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2</w:t>
      </w:r>
      <w:r>
        <w:rPr>
          <w:rFonts w:ascii="宋体" w:hAnsi="宋体" w:eastAsia="宋体" w:cs="宋体"/>
          <w:spacing w:val="-67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-</w:t>
      </w:r>
    </w:p>
    <w:sectPr>
      <w:footerReference r:id="rId6" w:type="default"/>
      <w:pgSz w:w="11906" w:h="16838"/>
      <w:pgMar w:top="1431" w:right="1166" w:bottom="400" w:left="15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D7CE4">
    <w:pPr>
      <w:pStyle w:val="2"/>
      <w:spacing w:line="234" w:lineRule="auto"/>
      <w:ind w:left="8252"/>
      <w:rPr>
        <w:sz w:val="28"/>
        <w:szCs w:val="28"/>
      </w:rPr>
    </w:pPr>
    <w:r>
      <w:rPr>
        <w:spacing w:val="-17"/>
        <w:sz w:val="28"/>
        <w:szCs w:val="28"/>
      </w:rPr>
      <w:t>-</w:t>
    </w:r>
    <w:r>
      <w:rPr>
        <w:spacing w:val="-40"/>
        <w:sz w:val="28"/>
        <w:szCs w:val="28"/>
      </w:rPr>
      <w:t xml:space="preserve"> </w:t>
    </w:r>
    <w:r>
      <w:rPr>
        <w:rFonts w:ascii="宋体" w:hAnsi="宋体" w:eastAsia="宋体" w:cs="宋体"/>
        <w:spacing w:val="-17"/>
        <w:sz w:val="28"/>
        <w:szCs w:val="28"/>
      </w:rPr>
      <w:t>1</w:t>
    </w:r>
    <w:r>
      <w:rPr>
        <w:rFonts w:ascii="宋体" w:hAnsi="宋体" w:eastAsia="宋体" w:cs="宋体"/>
        <w:spacing w:val="-67"/>
        <w:sz w:val="28"/>
        <w:szCs w:val="28"/>
      </w:rPr>
      <w:t xml:space="preserve"> </w:t>
    </w:r>
    <w:r>
      <w:rPr>
        <w:spacing w:val="-17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36A89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E5NzZkM2MzYzFkM2E1MGVhMzBjYjdlN2VmMTIzNWEifQ=="/>
  </w:docVars>
  <w:rsids>
    <w:rsidRoot w:val="00000000"/>
    <w:rsid w:val="589211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710</Words>
  <Characters>769</Characters>
  <TotalTime>0</TotalTime>
  <ScaleCrop>false</ScaleCrop>
  <LinksUpToDate>false</LinksUpToDate>
  <CharactersWithSpaces>839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2024-11-07T08:34:00Z</dcterms:created>
  <dc:creator>Administrator</dc:creator>
  <cp:lastModifiedBy>蓝毛毛</cp:lastModifiedBy>
  <dcterms:modified xsi:type="dcterms:W3CDTF">2024-11-07T08:08:23Z</dcterms:modified>
  <dc:title>附件n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2024-11-07T16:08:04Z</vt:filetime>
  </property>
  <property fmtid="{D5CDD505-2E9C-101B-9397-08002B2CF9AE}" pid="4" name="KSOProductBuildVer">
    <vt:lpwstr>2052-12.1.0.18608</vt:lpwstr>
  </property>
  <property fmtid="{D5CDD505-2E9C-101B-9397-08002B2CF9AE}" pid="5" name="ICV">
    <vt:lpwstr>A598E6BD68A04ACFB73950B4AF9A7770_12</vt:lpwstr>
  </property>
</Properties>
</file>