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3"/>
        <w:numPr>
          <w:ilvl w:val="0"/>
          <w:numId w:val="0"/>
        </w:numPr>
        <w:bidi w:val="0"/>
        <w:ind w:left="0" w:leftChars="0" w:firstLine="643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糕点抽检依据是按GB 2760-2014《食品安全国家标准 食品添加剂使用标准》、GB 2762-2022《食品安全国家标准 食品中污染物限量》、GB 7099-2015《食品安全国家标准 糕点、面包》等标准和指标的要求。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413B24-E802-4FB9-BAA4-B2C9487593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A00751-DDBA-4174-AB53-BEEDE557FB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478CF62-5F5B-4CC7-99AD-8ACC4D0615BC}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9E59B8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7C0C6A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1904F1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6B5442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AA266F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16D75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BC4385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5D28CA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6A4AC2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02E3D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14DF1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6E1305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E93FDB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AC60CF"/>
    <w:rsid w:val="66DC670C"/>
    <w:rsid w:val="66F62976"/>
    <w:rsid w:val="67082D8C"/>
    <w:rsid w:val="67136B49"/>
    <w:rsid w:val="672319DB"/>
    <w:rsid w:val="67254F0C"/>
    <w:rsid w:val="675019C6"/>
    <w:rsid w:val="677F6078"/>
    <w:rsid w:val="67BB4BB4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16ADF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169E1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10663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992ADB"/>
    <w:rsid w:val="75A727F0"/>
    <w:rsid w:val="75B342C8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113BA9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黑体" w:hAnsi="黑体" w:eastAsia="黑体" w:cs="黑体"/>
      <w:b/>
      <w:kern w:val="44"/>
      <w:sz w:val="32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楷体" w:hAnsi="楷体" w:eastAsia="楷体" w:cs="楷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2603</Words>
  <Characters>3006</Characters>
  <Lines>0</Lines>
  <Paragraphs>0</Paragraphs>
  <TotalTime>4</TotalTime>
  <ScaleCrop>false</ScaleCrop>
  <LinksUpToDate>false</LinksUpToDate>
  <CharactersWithSpaces>3069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cp:lastPrinted>2024-09-09T07:31:00Z</cp:lastPrinted>
  <dcterms:modified xsi:type="dcterms:W3CDTF">2024-09-10T03:18:03Z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D1CD12DDF2BD43C2ABAB5676D831DBEC_13</vt:lpwstr>
  </property>
</Properties>
</file>