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b w:val="0"/>
          <w:bCs w:val="0"/>
          <w:color w:val="auto"/>
          <w:sz w:val="44"/>
          <w:szCs w:val="44"/>
          <w:shd w:val="clear" w:color="auto" w:fill="FFFFFF"/>
          <w:lang w:val="en-US" w:eastAsia="zh-CN"/>
        </w:rPr>
      </w:pPr>
      <w:r>
        <w:rPr>
          <w:rFonts w:hint="eastAsia" w:ascii="方正小标宋简体" w:hAnsi="方正小标宋简体" w:eastAsia="方正小标宋简体" w:cs="方正小标宋简体"/>
          <w:b w:val="0"/>
          <w:bCs w:val="0"/>
          <w:color w:val="auto"/>
          <w:sz w:val="44"/>
          <w:szCs w:val="44"/>
          <w:shd w:val="clear" w:color="auto" w:fill="FFFFFF"/>
          <w:lang w:val="en-US" w:eastAsia="zh-CN"/>
        </w:rPr>
        <w:t>汉滨区行政备案事项清单(2023年版)</w:t>
      </w: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673"/>
        <w:gridCol w:w="2719"/>
        <w:gridCol w:w="2857"/>
        <w:gridCol w:w="1588"/>
        <w:gridCol w:w="5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Style w:val="10"/>
                <w:lang w:val="en-US" w:eastAsia="zh-CN" w:bidi="ar"/>
              </w:rPr>
              <w:t xml:space="preserve">事项名称 </w:t>
            </w:r>
            <w:r>
              <w:rPr>
                <w:rStyle w:val="11"/>
                <w:lang w:val="en-US" w:eastAsia="zh-CN" w:bidi="ar"/>
              </w:rPr>
              <w:t>(</w:t>
            </w:r>
            <w:r>
              <w:rPr>
                <w:rStyle w:val="10"/>
                <w:lang w:val="en-US" w:eastAsia="zh-CN" w:bidi="ar"/>
              </w:rPr>
              <w:t>主项</w:t>
            </w:r>
            <w:r>
              <w:rPr>
                <w:rStyle w:val="11"/>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子项名称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实施机关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取得出版物经营许可证的单位、个人从事出版物网络发行经营活动备案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取得出版物经营许可证的单位从事出版物网络发行经营活动备案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取得出版物经营许可证的个人从事出版物网络发行经营活动备案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从事出版物发行业务的单位、个人临时开展出版物销售活动备案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从事出版物发行业务的单位临时开展出版物销售活动备案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从事出版物发行业务的个人临时开展出版物销售活动备案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出版物发行单位设立不具备法人资格的发行分支机构备案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出版物批发单位设立不具备法人资格的发行分支机构备案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出版物零售单位设立不具备法人资格的发行分支机构备案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出版单位设立不具备法人资格的发行分支机构备案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出版物发行业务注销备案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单位从事出版物发行业务注销备案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个人从事出版物发行业务注销备案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从事电影流动放映活动备案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企业从事电影流动放映活动备案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《中华人民共和国电影产业促进法》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个人从事电影流动放映活动备案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《中华人民共和国电影产业促进法》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电影发行、放映单位变更备案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电影放映单位变更备案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电影发行、放映单位注销备案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电影放映单位注销备案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申请从事农村16毫米电影片业务备案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电影发行单位申请从事农村16毫米电影片电影发行业务备案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电影放映单位申请从事农村16毫米电影片电影放映业务备案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个人申请从事农村16毫米电影片电影放映业务备案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《印刷登记簿》备案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《印刷品承印管理规定》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从事出版物出租业务备案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单位从事出版物出租业务备案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个人从事出版物出租业务备案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宗教教职人员担任或者离任宗教活动场所主要教职备案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宗教教职人员跨县担任或者离任宗教活动场所主要教职备案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                                   《陕西省宗教事务条例》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担任宗教活动场所主要教职注销备案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《宗教教职人员管理办法》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本省宗教教职人员主持宗教活动备案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宗教教职人员在省内跨县（市、区）主持宗教活动备案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宗教活动场所管理组织的成员备案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                                      《陕西省宗教事务条例》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宗教活动场所突发事件应急预案备案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宗教活动场所内部财务管理制度备案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《宗教活动场所财务管理办法》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宗教活动场所年度收入和支出预算备案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《宗教活动场所财务管理办法》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宗教活动场所单位银行结算账户信息备案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《宗教活动场所财务管理办法》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取得法人资格的宗教活动场所印章式样备案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《国家宗教事务局民政部关于宗教活动场所办理法人登记事项的通知》（国宗发〔2019〕1号）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宗教活动场所监事备案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《国家宗教事务局关于印发&lt;宗教活动场所法人章程示范文本&gt;的通知》（国宗发〔2019〕2号）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区委统战部（区民宗局）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宗教团体、寺观教堂开展学习时间在三个月以下的宗教教育培训备案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区民族宗教事务局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陕西省宗教事务条例》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固定资产投资项目备案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企业投资项目备案及房地产开发项目备案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《企业投资项目核准和备案管理条例》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《陕西省企业投资项目核准和备案管理办法》（陕发改投资〔2017〕1331号）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外商投资项目备案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《企业投资项目核准和备案管理条例》                          《外商投资项目核准和备案管理办法》                  《陕西省外商投资项目核准和备案管理办法》（陕发改外资〔2021〕1209号）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光伏电站项目备案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《企业投资项目核准和备案管理条例》                  《光伏电站开发建设管理办法》（国能发新能规〔2022〕104号）                                             《国务院关于投资体制改革的决定（国发〔2004〕20号）                                    《光伏电站项目管理暂行办法》（国能新能〔2013〕329号）                                                《陕西省发展和改革委员会关于进一步加强光伏发电项目管理的通知》（陕发改新能源〔2016〕1629号）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固定资产投资项目节能验收报告备案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《固定资产投资项目节能审查办法》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汽车其他投资项目备案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《汽车产业投资管理规定》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自行办理招标事宜的备案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                             《陕西省实施&lt;中华人民共和国招标投标法&gt;办法》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工程招标投标情况书面报告备案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石油天然气管道竣工测量图备案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石油天然气管道事故应急预案备案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石油天然气管道停止运行、封存、报废备案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粮食收购备案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《粮食流通管理条例》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粮油仓储单位备案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《粮油仓储管理办法》                               《国有粮油仓储物流设施保护办法》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储粮熏蒸作业备案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《粮油仓储管理办法》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国有粮油仓储单位拆迁、改变用途的备案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《国有粮油仓储物流设施保护办法》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征收、征用国有粮油仓储物流设施的备案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《国有粮油仓储物流设施保护办法》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粮油仓储单位出租、出借粮油仓储物流设施的备案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《国有粮油仓储物流设施保护办法》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人民防空工程、兼顾人民防空需要的地下工程竣工验收备案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区发改局（国动办）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《建设工程质量管理条例》                                《人民防空工程建设管理规定》（国人防办字〔2003〕第18号）                                                《人民防空工程质量监督管理规定》（国人防办字〔2010〕288号）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人民防空工程质量监督手续备案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区发改局（国动办）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《建设工程质量管理条例》                                《人民防空工程建设管理规定》（国人防办字〔2003〕第18号）                                                《人民防空工程质量监督管理规定》（国人防办字〔2010〕288号）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人防工程平时利用、变更和战时转换备案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区发改局（国动办）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《中华人民共和国人民防空法》                         《人民防空工程建设管理规定》（国人防办字〔2003〕第18号）                                                 《陕西省实施 &lt;中华人民共和国人民防空法&gt; 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区教育体育局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民办学校招生简章和广告备案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区教育体育局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                  《国务院关于第三批取消中央指定地方实施行政许可事项的决定》（国发〔2017〕7号）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民办学校学籍和教学管理制度备案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民办学校自主设置课程的备案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区教育体育局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民办学校重大事项变更的备案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民办学校章程变更的备案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区教育体育局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民办学校异地设立分校在原审批机关的备案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民办学校理事会、监事会成员变更的备案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民办学校法人举办者控股股东和实际控制人变更的备案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区教育体育局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教育移动互联网应用程序备案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教育移动互联网应用程序使用者备案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区教育体育局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《教育移动互联网应用程序备案管理办法》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（教技厅〔2019〕3号）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区教育体育局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校车安全管理责任书备案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区教育体育局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煤矿生产安全事故应急预案备案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《生产安全事故应急预案管理办法》                                 《陕西省煤矿生产安全事故应急预案管理办法实施细则》（陕应急〔2021〕336号）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煤矿建设项目开工告知备案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县属及民营煤矿建设项目开工告知备案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《建设工程安全生产管理条例》                           《国家发展和改革委员会等五部门关于加强煤炭建设项目管理的通知》（发改能源〔2006〕1039号)                                      《陕西省人民政府关于取消和下放41项行政审批项目的决定》（陕政发〔2014〕13号）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生产经营单位生产安全事故应急预案备案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《生产安全事故应急预案管理办法》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重大危险源备案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                                                《危险化学品重大危险源监督管理暂行规定》                        《危险化学品安全管理条例》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经营非药品类易制毒化学品备案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经营第三类非药品类易制毒化学品备案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《易制毒化学品管理条例》                              《非药品类易制毒化学品生产、经营许可办法》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黑火药、引火线批发企业采购销售记录备案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《烟花爆竹经营许可实施办法》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生产、储存危险化学品企业安全评价报告以及整改方案的落实情况备案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生产、储存危险化学品的单位转产、停产、停业或者解散处置方案备案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民用爆炸物品销售备案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互联单位、接入单位、使用计算机信息网络的法人和其他组织办理接入国际联网备案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《计算机信息网络国际联网安全保护管理办法》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治安保卫重点单位保卫机构设置和人员配备情况备案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《企业事业单位内部治安保卫条例》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娱乐服务场所备案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收购非生产性废旧金属备案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《废旧金属收购业治安管理办法》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城市、风景名胜区和重要工程设施附近实施爆破作业备案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爆破作业合同备案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《爆破作业项目管理要求》（GA991-2012）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机动车登记信息或者事项变更备案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机动车所有人住所在车辆管理所 管辖区域内迁移、机动车所有人 姓名（单位名称 ）变更备案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机动车所有人身份证明名称或者号码变更备案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机动车所有人联系方式变更备案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车辆识别代号因磨损、锈蚀、事故等原因辨认不清或者损坏备案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道路运输企业聘用机动车驾驶人备案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持有大型客车、重型牵引挂车、城市公交车、中型客车、大型货车驾驶证的驾驶人从业单位等信息变更备案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公章刻制备案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《印铸刻字业暂行管理规则》                        《国务院关于第三批取消中央指定地方实施行政许可事项的决定》（国发〔2017〕7号）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民用爆炸物品销售企业备案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进出口民用爆炸物品的情况备案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民用爆炸物品生产企业备案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爆破作业单位备案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管制刀具制造企业刀具样品及其说明备案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《公安部对部分刀具实行管制的暂行规定》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房屋承租人基本情况登记备案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《租赁房屋治安管理规定》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房屋承租人将承租房屋转租或者转借他人向当地公安派出所申报备案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《租赁房屋治安管理规定》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旅馆歇业、转业、合并、迁移、改变名称等情况备案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《旅馆业治安管理办法》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第三类易制毒化学品运输备案证明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剧毒化学品运达目的地备案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射击竞技体育运动单位接待训练、比赛等射击活动备案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《射击竞技体育运动枪支管理办法》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易制爆危险化学品从业单位转产、停产停业后生产装置、储存设施、库存处置方案备案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《易制爆危险化学品治安管理办法》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易制毒化学品销售、购买情况备案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安康市公安局汉滨分局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《易制毒化学品管理条例》                           《易制爆危险化学品治安管理办法》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养老机构备案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《中华人民共和国老年人权益保障法》                              《养老机构管理办法》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社会团体印章样式、银行账号备案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区民政局、区公安局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《社会团体登记管理条例》                                               《社会团体印章管理规定》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民办非企业单位印章样式、银行账号备案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区民政局、区公安局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《民办非企业单位登记管理暂行条例》                             《民办非企业单位印章管理规定》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捐献遗体备案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《陕西省殡葬管理办法》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管辖区域外开展公开募捐活动备案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《中华人民共和国慈善法》                          《慈善组织公开募捐管理办法》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公开募捐方案备案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变更捐赠财产用途备案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慈善信托备案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慈善信托备案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《中华人民共和国慈善法》                         《慈善信托管理办法》（银监发〔2017〕37号）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慈善信托受托人变更备案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公证员年度考核结果备案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《公证员执业管理办法》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对违规律师辞退或除名备案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《律师事务所管理办法》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基层法律服务所与基层法律服务工作者解除聘用合同或者劳动合同备案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《基层法律服务工作者管理办法》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基层法律服务所辅助工作人员的聘用、变更情况备案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《基层法律服务所管理办法》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人民调解委员会对推选、聘任产生的人民调解员备案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《陕西省人民调解员管理服务办法》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代理记账机构及其分支机构年度报备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《代理记账管理办法》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金融企业国有资产评估项目备案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《金融企业国有资产评估监督管理暂行办法》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代理记账机构设立分支机构备案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《代理记账管理办法》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代理记账机构分支机构名称、 负责人变更备案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《代理记账管理办法》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人力资源服务企业备案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《人力资源市场暂行条例》                         《陕西省人力资源市场条例》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劳务派遣单位设立分公司经营劳务派遣业务备案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《劳务派遣行政许可实施办法》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安康市自然资源局汉滨分局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设施农业用地备案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《自然资源部农业农村部关于设施农业用地管理有关问题的通知》（自然资规〔2019〕4号）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安康市自然资源局汉滨分局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矿山地质环境保护与土地复垦方案备案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安康市自然资源局汉滨分局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《陕西省秦岭生态环境保护条例》                    《陕西省煤炭石油天然气开发生态环境保护条例》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安康市自然资源局汉滨分局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房产测绘成果备案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安康市自然资源局汉滨分局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《住房和城乡建设部办公厅关于印发 &lt;房屋交易与产权管理工作导则&gt; 的通知》（建办房〔2015〕45号）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生态环境恢复治理方案备案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《陕西省煤炭石油天然气开发生态环境保护条例》                                      《陕西省秦岭生态环境保护条例》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排污登记表备案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《排污许可管理条例》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环境影响后评价备案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《中华人民共和国环境影响评价法》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建设项目环境影响登记表备案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《中华人民共和国环境影响评价法》                  《建设项目环境保护管理条例》                     《建设项目环境影响登记表备案管理办法》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突发环境事件应急预案备案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《突发环境事件应急管理办法》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煤炭、石油、天然气开发单位突发环境事件应急预案备案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《陕西省煤炭石油天然气开发生态环境保护条例》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危险废物意外事故防范措施和应急预案备案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《中华人民共和国固体废物污染环境防治法》                                                                   《陕西省固体废物污染环境防治条例》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从事含消耗臭氧层物质的制冷设备、制冷系统或者灭火系统的维修、报废处理等经 营活动备案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《消耗臭氧层物质管理条例》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危险废物管理计划备案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土壤污染重点监管单位拆除设施、设备或建筑物、构筑物土壤污染防治工作方案备案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建设用地土壤污染修复方案备案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土壤污染风险管控效果、修复效果评估报告备案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土壤污染重点监管单位经营用地变更或收回、转让土壤污染状况调查报告备案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污染源自动监控设施登记备案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污染源自动监控设施登记备案（首次）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《污染源自动监控设施现场监督检查办法》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污染源自动监控设施登记备案（变更）</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《污染源自动监控设施现场监督检查办法》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三级、四级病原微生物实验室备案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《病原微生物实验室生物安全环境管理办法》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病原微生物实验室环境污染应急预案备案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《病原微生物实验室生物安全环境管理办法》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病原微生物实验室危险废物意外事故防范措施应急预案备案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《病原微生物实验室生物安全环境管理办法》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病原微生物实验室监测计划备案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《病原微生物实验室生物安全环境管理办法》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煤矿及选煤厂建设临时性堆放场综合利用方案备案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安康市生态环境局汉滨分局、区发改局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《陕西省煤炭石油天然气开发生态环境保护条例》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畜禽养殖品种、规模以及畜禽养殖废弃物的产生、排放和综合利用等情况备案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安康市生态环境局汉滨分局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《畜禽规模养殖污染防治条例》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建筑工地农民工业余学校备案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《关于深入推进建筑工地农民工业余学校工作的指导意见》（建人〔2012〕200号）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房屋建筑和市政基础设施工程竣工验收备案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《建设工程质量管理条例》                               《房屋建筑和市政工程基础设施工程竣工验收备案管理办法》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建筑起重机械首次出租或首次安装前备案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《建筑起重机械安全监督管理规定》                  《陕西省建设工程质量和安全生产管理条例》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建设工程消防验收备案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                                      《建设工程消防设计审查验收管理暂行规定》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房屋交易备案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商品房现售备案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《商品房销售管理办法》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商品房买卖合同网签备案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《中华人民共和国城市房地产管理法》                《城市房地产开发经营管理条例》                        《城市商品房预售管理办法》                            《住房和城乡建设部关于进一步规范和加强房屋网签备案工作的指导意见 》（建房〔2018〕128号）《国务院办公厅关于促进房地产市场平稳健康发展的通知》（国办发〔2010〕4号）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存量房买卖合同网签备案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《住房和城乡建设部关于进一步规范和加强房屋网签备案工作的指导意见 》（建房〔2018〕128号）《国务院办公厅关于促进房地产市场平稳健康发展的通知》（国办发〔2010〕4号）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房屋租赁合同网签备案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《中华人民共和国城市房地产管理法》                                  《商品房屋租赁管理办法》                                             《住房和城乡建设部关于进一步规范和加强房屋网签备案工作的指导意见 》（建房〔2018〕128号）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房屋抵押合同网签备案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《住房和城乡建设部关于进一步规范和加强房屋网签备案工作的指导意见 》（建房〔2018〕128号）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房地产开发企业、房地产经纪机构、住房租赁企业、银行业金融机构、交易当事人备案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《住房和城乡建设部关于印发房屋交易合同网签备案业务规范（试行）的通知》（建房规〔2019〕5号）《房地产经纪管理办法》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物业服务合同备案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《陕西省物业管理条例》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物业承接查验备案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《陕西省物业服务管理条例》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业主委员会备案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 乡镇人民政府、街道办事处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《物业管理条例》                                    《陕西省物业服务管理条例》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黏土实心砖生产企业转产新型墙体材料备案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《陕西省新型墙体材料发展应用条例》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工程施工招标文件备案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《房屋建筑和市政基础设施工程施工招标投标管理办法》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最高限价及其成果文件备案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《建筑工程施工发包与承包计价管理办法》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书面评标报告备案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《评标委员会和评标方法暂行规定》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招标人自行办理施工招标事宜备案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                                 《房屋建筑和市政基础设施工程施工招标投标管理办法》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燃气工程竣工验收备案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《城镇燃气管理条例》                                             《陕西省燃气管理条例》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地震应急预案备案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《中华人民共和国防震减灾法》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施工图审查情况备案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《房屋建筑和市政基础设施工程施工图设计文件审查管理办法》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小区前期物业企业招投标备案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《物业管理条例》                                                                     《建设部关于印发&lt;前期物业管理招标投标管理暂行办法&gt;的通知》（建住房〔2003〕130号）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城镇排水与污水处理设施建设工程竣工备案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城市供水单位供水水质突发事件应急预案备案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《城市供水条例》                                                   《城市供水水质管理规定》                                                      《陕西省城乡供水用水条例》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城乡供水工程竣工验收备案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《城市供水条例》                                                                                                      《陕西省城乡供水用水条例》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建筑工程竣工结算文件备案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《建筑工程施工发包与承包计价管理办法》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一般建设工程抗震设防要求备案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《陕西省防震减灾条例》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安康市城市管理执法局汉滨分局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食品摊贩登记备案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安康市城市管理执法局汉滨分局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《陕西省食品小作坊小餐饮及摊贩管理条例》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安康市城市管理执法局汉滨分局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建筑垃圾处理方案备案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安康市城市管理执法局汉滨分局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公路工程交工验收备案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《公路建设监督管理办法》                         《公路工程竣（交）工验收办法》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公路建设项目招标备案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                            《公路工程建设项目招标投标管理办法》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水运建设项目招标备案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                            《水运工程建设项目招标投标管理办法》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道路货物运输经营者设立分公司备案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道路货物运输经营者和货运站变更名称、地址等备案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在外省注册的货运经营者在本省境内从事货运经营活动一个月以上的备案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《陕西省道路运输管理条例》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班车客运经营者起讫地客运站点、途经路线备案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道路客运经营者设立分公司备案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定制客运备案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客运站经营者设立停靠点备案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lang w:val="en-US" w:eastAsia="zh-CN" w:bidi="ar"/>
              </w:rPr>
              <w:t>道路货物</w:t>
            </w:r>
            <w:r>
              <w:rPr>
                <w:rStyle w:val="13"/>
                <w:lang w:val="en-US" w:eastAsia="zh-CN" w:bidi="ar"/>
              </w:rPr>
              <w:t>运输站（场）经营备案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                           《道路货物运输及站场管理规定》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lang w:val="en-US" w:eastAsia="zh-CN" w:bidi="ar"/>
              </w:rPr>
              <w:t>从事货运</w:t>
            </w:r>
            <w:r>
              <w:rPr>
                <w:rStyle w:val="13"/>
                <w:lang w:val="en-US" w:eastAsia="zh-CN" w:bidi="ar"/>
              </w:rPr>
              <w:t>代理 （代办）等货运相关服务备案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机动车维修经营备案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机动车维修经营备案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                          《机动车维修管理规定》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机动车维修变更备案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机动车维修注销备案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机动车维修连锁经营服务备案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机动车维修工时单价标准备案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机动车驾驶员培训经营备案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                         《中华人民共和国道路运输条例》                          《国务院关于深化“证照分离 ”改革进一步激发市场主体发展活力的通知》（国发〔2021〕7号）《机动车驾驶员培训管理规定》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道路运输企业新建或者变更监控平台备案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港口经营人变更企业法人、 负责人、办公地址备案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从事船舶港口服务、港口设施设备和机械租赁维修业务备案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从事船舶港口服务、港口设施设备和机械租赁维修业务备案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从事船舶港口服务、港口设施设备和机械租赁维修业务变更备案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从事船舶港口服务、港口设施设备和机械租赁维修业务终止经营备案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经营港口理货业务备案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经营港口理货业务备案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                                            《港口经营管理规定》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经营港口理货业务变更备案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经营港口理货业务终止经营备案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变更或者改造港口固定经营设施备案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港口经营企业应急预案备案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内河通航水域安全作业备案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                 《水上水下作业和活动通航安全管理规定》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航道设置渔标和军用标备案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小微型客车租赁经营备案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小微型客车租赁变更备案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小微型客车租赁注销备案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小微型客车暂停或者终止分时租赁经营备案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收费公路建设项目法人和项目建设管理单位备案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水利工程一般设计变更核备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《水利部关于印发 &lt;水利工程设计变更管理暂行办法&gt; 的通知》（水规计〔2020〕283号）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水利工程保证安全生产措施方案备案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《水利工程建设安全生产管理规定》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水利工程中拆除工程和爆破工程相关资料备案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《水利工程建设安全生产管理规定》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水利工程法人验收质量评定结论核备</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《水利工程建设安全生产管理规定》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水利工程质量验收结论备案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《水利工程质量管理规定》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水利工程开工备案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《水利工程质量管理规定》                         《水利工程建设项目管理规定（试行）》（水建〔1995〕128号）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水利工程法人验收工作计划备案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《水利工程建设项目验收管理规定》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水利工程法人验收鉴定书备案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《水利工程建设项目验收管理规定》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水利工程阶段验收鉴定书备案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《水利工程建设项目验收管理规定》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水利工程建设项目监理单位备案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《水利工程建设监理规定》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水库年度汛期调度方案（运用计划）报备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《水利部关于印发大中型水库汛期调度运用规定（试行）的通知》（水防〔2021〕189号）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非防洪建设项目安全度汛方案备案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《水利部关于加强非防洪建设项目洪水影响评价工作的通知》（水汛〔2017〕359号）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地下水取水工程施工单位资质证明和施工方案备案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《陕西省地下水条例》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关停、报废地下水取水工程登记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《陕西省地下水条例》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生产建设项目水土保持方案设施自主验收备案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《水利部办公厅关于印发生产建设项目水土保持监督管理办法的通知》（办水保〔2019〕172号）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以监测、勘探为目的的地下水取水工程施工前备案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《地下水管理条例》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临时应急取（排）水备案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《地下水管理条例》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河道管理范围内建设项目施工安排备案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《河道管理范围内建设项目管理的有关规定》（水政〔1992〕7号）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地下工程建设方案和防止对地下水产生不利影响措施方案备案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区水利局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《地下水管理条例》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执业兽医备案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乡村兽医备案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                       《执业兽医和乡村兽医管理办法》                          《国务院关于取消和下放一批行政许可事项的决定》（国发〔2020〕13号）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畜禽养殖场备案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《中华人民共和国畜牧法》                           《畜禽标识和养殖档案管理办法》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专门经营不再分装的包装农作物种子或者受具有农作物种子生产经营许可证的企业书面委托代销其种子的备案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专门经营不再分装的包装农作物种子备案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                           《农作物种子生产经营许可管理办法》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受具有农作物种子生产经营许可证的企业书面委托代销其种子备案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                           《农作物种子生产经营许可管理办法》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受具有农作物种子生产经营 许可证的企业书面委托生产其种的备案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                           《农作物种子生产经营许可管理办法》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单位和个人仅从事食用菌菌种栽培种经营的备案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单位仅从事食用菌菌种栽培种经营的备案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《食用菌菌种管理办法》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个人仅从事食用菌菌种栽培种经营的备案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《食用菌菌种管理办法》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农药经营者设立分支机构备案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《农药管理条例》                                  《农药经营许可管理办法》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跨区作业中介服务组织备案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联合收割机跨区作业管理办法》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跨区作业合同备案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联合收割机跨区作业管理办法》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农用地地块土壤污染修复方案备案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农用地地块土壤污染修复效果评估报告备案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出售、购买、利用水生野生动物或其制品的单位和个人备案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《中华人民共和国水生野生动物利用特许办法》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农药经营季度数据备案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林木种子经营者经营行为备案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林木种子生产经营许可证载明的有效区域设立分支机构的备案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                            《林木种子生产经营许可证管理办法》                        《陕西省实施 &lt;中华人民共和国种子法&gt; 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专门经营不再分装的包装林木种子的备案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                            《林木种子生产经营许可证管理办法》                        《陕西省实施 &lt;中华人民共和国种子法&gt; 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受具有林木种子生产经营许可证的种子生产经营者以书面委托生产、代销其种子的备案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                            《林木种子生产经营许可证管理办法》                        《陕西省实施 &lt;中华人民共和国种子法&gt; 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在森林公园内开展影视拍摄或者大型文艺演出等活动景观生态影响评估备案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在省级森林公园内开展影视拍摄或者大型文艺演出等活动景观生态影响评估备案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《陕西省森林公园条例》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生产、经营应施检疫的森林植物及其产品备案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《植物检疫条例实施细则》                                            《陕西省林业有害生物防治检疫条例》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从事公益性治沙活动备案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《陕西省实施 &lt;中华人民共和国防沙治沙法&gt; 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按照特许猎捕证、狩猎证规定的种类、数量或者限额、地点、工具、方法和期限进行猎捕情况备案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《中华人民共和国野生动物保护法》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人工繁育有重要生态、科学、社会价值的陆生野生动物备案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《中华人民共和国野生动物保护法》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农用地地块土壤污染修复方案备案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农用地地块土壤污染修复效果评估报告备案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区经贸局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单用途商业预付卡备案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其他发卡企业备案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区经贸局</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《单用途商业预付卡管理办法（试行）》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区经贸局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洗染业经营者备案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区经贸局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《洗染业管理办法》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区经贸局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零售商促销行为备案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区经贸局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《零售商促销行为管理办法》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个体演员、个体演出经纪人备案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                                                   《营业性演出管理条例实施细则》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剧本娱乐经营场所备案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《文化和旅游部公安部住房和城乡建设部应急管理部市场监管总局关于加强剧本娱乐经营场所管理的通知》（文旅市场发〔2022〕70号）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艺术品经营活动经营单位设立、变更、注销备案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旅行社设立分社备案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旅行社设立服务网点备案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演出场所经营单位设立、变更备案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演出场所经营单位设立备案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演出场所经营单位变更备案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跨地区巡演备案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《文化和旅游部办公厅关于简化跨地区巡演审批程序的通知》（办市场发〔2021〕181号）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艺术考级机构委托承办单位承办艺术考级活动备案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《社会艺术水平考级管理办法》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艺术考级机构开展艺术考级活动备案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《社会艺术水平考级管理办法》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互联网上网服务营业场所变更或终止经活动备案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非国有不可移动文物转让、抵押或者改变用途的备案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文物收藏单位藏品档案备案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                           《中华人民共和国文物保护法实施条例》                   《陕西省文物保护条例》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博物馆举办展览的备案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《博物馆条例》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可移动文物定级的备案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                              《文物认定管理暂行办法》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基建考古工作实施前备案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《陕西省基本建设工程考古工作管理办法》（陕政办发〔2022〕34号）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国有文物收藏单位之间借用馆藏文物备案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区文旅广电局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                              《陕西省文物保护条例》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保管使用的菌（毒）种或样本备案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《人间传染的病原微生物菌（毒）种保藏机构管理办法》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托育机构备案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《中华人民共和国人口与计划生育法》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诊所执业备案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《医疗机构管理条例》                                《国家卫生健康委员会国家中医药管理局关于印发诊所备案管理暂行办法的通知》（国卫医政发〔2022〕33号）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医疗机构歇业备案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义诊活动备案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《卫生部关于组织义诊活动实行备案管理的通知》（卫医发〔2001〕365号）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医师定期考核结果备案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《中华人民共和国医师法》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对调离、退休、退职、被辞退、开除的医师进行备案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抗菌药物供应目录备案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《抗菌药物临床应用管理办法》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抗菌药物供应目录调整备案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《抗菌药物临床应用管理办法》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抗菌药物临时采购情况备案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《抗菌药物临床应用管理办法》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从事使用高毒物品作业的用人单位备案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从事使用高毒物品作业的用人单位变更备案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《使用有毒物品作业场所劳动保护条例》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使用有毒物品作业场所事故应急救援预案和演练记录备案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《使用有毒物品作业场所劳动保护条例》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医疗卫生机构设立伦理审查委员会备案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《涉及人的生命科学和医学研究伦理审查办法》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医疗机构承担非免疫规划疫苗接种工作备案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《中华人民共和国疫苗管理法》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医疗机构开展健康体检项目目录备案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《健康体检管理暂行规定》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中医诊所备案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《中华人民共和国中医药法》                               《中医诊所备案管理暂行办法》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冬病夏治穴位贴敷技术备案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《国家中医药管理局关于加强对冬病夏治穴位贴敷技术应用管理的通知》（国中医药医政发〔2013〕36号）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医疗美容项目备案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《医疗美容服务管理办法》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限制类医疗技术备案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《医疗技术临床应用管理办法》                                                         《陕西省医疗技术临床应用管理办法实施细则》（陕卫办医发〔2020〕24号）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医师多机构执业备案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驻军编制内向社会开展诊疗活动的医疗机构备案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《陕西省医疗机构管理条例实施办法》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医疗美容主诊医师专业备案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《国家卫生计生委关于加强医疗美容主诊医师管理有关问题的通知》（国卫医发〔2017〕16号）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养老机构内部设置诊所、卫生 所（室） 、医务室、护理站备案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区卫健局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卫生计生委办公厅关于养老机构内部设置医疗机构取消行政审批实行备案管理的通知》（国卫办医发〔2017〕38号）《国家卫生计生委关于深化“放管服”改革激发医疗领域投资活力的通知》（国卫法制发〔2017〕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区市场监督监管局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非公司企业法人备案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个人独资企业备案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合伙企业备案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农民专业合作社（联合社）备案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分支机构备案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市场主体受益所有人备案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歇业备案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《中华人民共和国市场主体登记管理条例》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仅销售预包装食品备案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                                      《陕西省仅销售预包装食品备案实施细则》（陕市监发〔2022〕59号）                                                                《国务院关于深化“证照分离” 改革进一步激发市场主体发展活力的通知》（国发〔2021〕7号）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强检计量器具备案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《中华人民共和国强制检定的工作计量器具检定管理办法》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销售国家和本省确定的重点管理计量器具备案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销售国家和本省确定的重点管理计量器具单位备案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《陕西省计量监督管理条例》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销售国家和本省确定的重点管理计量器具个人备案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《陕西省计量监督管理条例》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安装国家和本省确定的重点管理计量器具备案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安装国家和本省确定的重点管理计量器具单位备案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《陕西省计量监督管理条例》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安装国家和本省确定的重点管理计量器具个人备案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《陕西省计量监督管理条例》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网络食品交易平台备案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通过自建网站进行交易的食品经营者备案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《网络食品安全违法行为查处办法》                       《网络餐饮服务食品安全监督管理办法》                     《陕西省网络食品交易平台备案管理办法》（陕市监发〔2022〕298号）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非食品生产经营者从事对温度、湿度等有特殊要求的食品贮存业务备案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《中华人民共和国食品安全法实施条例》                   《市场监管总局关于加强冷藏冷冻食品质量安全管理的公告》（2020年第10号）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市场主体报送年度报告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《企业信息公示暂行条例》                             《农民专业合作社年度报告公示暂行办法》                    《个体工商户年度报告暂行办法》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化妆品展销会信息报告备案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《化妆品生产经营监督管理办法》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区医保局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跨省临时外出就医人员备案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异地转诊就医人员备案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区级指定的异地定点医疗机构；乡镇（街道）的医保经办机构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《国家医疗保障局财政部关于进一步做好基本医疗保险跨省异地就医直接结算工作的通知》（医保发〔2022〕22号）                                              《陕西省医疗保障局陕西省财政厅关于印发 &lt;陕西省基本医疗保险异地就医直接结算制度改革实施方案&gt; 的通知》（陕医保发〔2022〕36号）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因工作、旅游等原异地急诊抢救人员以及其他跨省临时外出就医人员备案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《国家医疗保障局财政部关于进一步做好基本医疗保险跨省异地就医直接结算工作的通知》（医保发〔2022〕22号）                                              《陕西省医疗保障局陕西省财政厅关于印发 &lt;陕西省基本医疗保险异地就医直接结算制度改革实施方案&gt; 的通知》（陕医保发〔2022〕36号）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区医保局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跨省异地长期居住人员备案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异地安置退休人员备案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区医保局；乡镇（街道）的医保经办机构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《国家医疗保障局财政部关于进一步做好基本医疗保险跨省异地就医直接结算工作的通知》（医保发〔2022〕22号）                                              《陕西省医疗保障局陕西省财政厅关于印发 &lt;陕西省基本医疗保险异地就医直接结算制度改革实施方案&gt; 的通知》（陕医保发〔2022〕36号）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异地长期居住人员备案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《国家医疗保障局财政部关于进一步做好基本医疗保险跨省异地就医直接结算工作的通知》（医保发〔2022〕22号）                                              《陕西省医疗保障局陕西省财政厅关于印发 &lt;陕西省基本医疗保险异地就医直接结算制度改革实施方案&gt; 的通知》（陕医保发〔2022〕36号）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常驻异地工作人员备案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《国家医疗保障局财政部关于进一步做好基本医疗保险跨省异地就医直接结算工作的通知》（医保发〔2022〕22号）                                              《陕西省医疗保障局陕西省财政厅关于印发 &lt;陕西省基本医疗保险异地就医直接结算制度改革实施方案&gt; 的通知》（陕医保发〔2022〕36号）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财务、会计制度或者财务、 会计处理办法和会计核算软件备案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《中华人民共和国税收征收管理法》                                           《中华人民共和国税收征收管理法实施细则》                              《中华人民共和国发票管理办法》                                         《国家税务总局关于进一步简化企业开办涉税事项办理程序 压缩办理时间的通知》（税总发〔2019〕126号）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货物运输业小规模纳税人异地代开增值税专用发票备案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《货物运输业小规模纳税人申请代开增值税专用发票管理办法》（2017年第55号）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代储油业务备案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《成品油零售加油站增值税征收管理办法》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农产品增值税进项税额扣除标准备案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《农产品增值税进项税额核定扣除试点实施办法》（财税〔2012〕38号）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出口退（免）税备案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《国家税务总局关于部分税务行政审批事项取消后有关管理问题的公告》（2015年第56号）                                         《国家税务总局关于发布 &lt;融资租赁货物出口退税管理办法&gt; 的公告》（2014年第56号）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外贸综合服务企业代办退税备案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《国家税务总局关于调整完善外贸综合服务企业办理出口货物退（免）税有关事项的公告》（2017年第35号）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出口货物劳务放弃退（免）税备案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《国家税务总局关于出口货物劳务增值税和消费税有关问题的公告》（2013年第65号）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出口货物劳务放弃免税权备案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 &lt;出口货物劳务增值税和消费税管理办法&gt; 有关问题的公告》（2013年第12号）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放弃适用增值税零税率备案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《国家税务总局关于发布 &lt;适用增值税零税率应税服务退（免）税管理办法&gt; 的公告》（2014年第11号）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演出活动批准件和演出合同、报酬分配方案等备案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《演出市场个人所得税征收管理暂行办法》（国税发〔1995〕171号）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纳税人非货币性资产投资需要分期缴纳个人所得税备案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《国家税务总局关于个人非货币性资产投资有关个人所得税征管问题的公告》（2015年第20号）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纳税人分期缴税期间提出变更原分期缴税计划备案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《国家税务总局关于个人非货币性资产投资有关个人所得税征管问题的公告》（2015年第20号）                                   《国家税务总局关于股权奖励和转增股本个人所得税征管问题的公告》（2015年第80号）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获得股权奖励的企业技术人员、企业转增股本涉及的股东需要分期缴纳个人所得税备案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《国家税务总局关于股权奖励和转增股本个人所得税征管问题的公告》（2015年第80号）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中小高新技术企业以未分配利润、盈余公积、资本公积向个人股东转增股本时分期缴税计划备案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《财政部国家税务总局关于将国家自主创新示范区有关税收试点政策推广到全国范围实施的通知》（财税〔2015〕116号）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高新技术企业转化科技成果股权奖励分期缴纳备案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《财政部国家税务总局关于将国家自主创新示范区有关税收试点政策推广到全国范围实施的通知》（财税〔2015〕116号）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非上市公司实施符合条件的股权激励，个人选择递延纳税备案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《国家税务总局关于股权激励和技术入股所得税征管问题的公告》（2016年第62号）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上市公司实施股权激励，个人选择在不超过12个月期限内缴税备案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《国家税务总局关于股权激励和技术入股所得税征管问题的公告》（2016年第62号）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个人以技术成果投资入股境内公司并选择递延纳税备案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《国家税务总局关于股权激励和技术入股所得税征管问题的公告》（2016年第62号）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非营利性科研机构和高校向科技人员发放职务科技成果转化现金奖励备案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《国家税务总局关于科技人员取得职务科技成果转化现金奖励有关个人所得税征管问题的公告》（2018年第30号）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合伙创投企业个人合伙人投资抵扣备案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《国家税务总局关于创业投资企业和天使投资个人税收政策有关问题的公告》（2018年第43号）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天使投资个人投资抵扣备案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《国家税务总局关于创业投资企业和天使投资个人税收政策有关问题的公告》（2018年第43号）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天使投资个人投资初创科技型企业清算备案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《国家税务总局关于创业投资企业和天使投资个人税收政策有关问题的公告》（2018年第43号）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创投企业选择按单一投资基金核算方式备案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《财政部国家税务总局国家发展和改革委员会中国证监会关于创业投资企业个人合伙人所得税政策问题的通知》（财税〔2019〕8号）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服务贸易等项目对外支付税务备案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《国家税务总局国家外汇管理局关于服务贸易等项目对外支付税务备案有关问题的公告》（2013年第40号）                                                《国家税务总局国家外汇管理局关于服务贸易等项目对外支付税务备案有关问题的补充公告》（2021年第19号）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非居民企业股权转让适用特殊性税务处理备案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《国家税务总局关于非居民企业股权转让适用特殊性税务处理有关问题的公告》（2013年第72号）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境内机构和个人发包工程作业或劳务项目备案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《非居民承包工程作业和提供劳务税收管理暂行办法》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境外投资者以分配利润直接投资暂不征收预提所得税政策备案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《财政部国家税务总局国家发展和改革委员会商务部关于扩大境外投资者以分配利润直接投资暂不征收预提所得税政策适用范围的通知》（财税〔2018〕102号）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外国企业常驻代表机构调整申报方式备案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《国家税务总局关于印发 &lt;外国企业常驻代表机构税收管理暂行办法&gt; 的通知》（国税发〔2010〕18号）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非居民企业派遣人员在中国境内提供劳务及接收企业办理税务登记和备案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《国家税务总局关于非居民企业派遣人员在中国境内提供劳务征收企业所得税有关问题的公告》（2013年第19号）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非境内注册居民企业的财务会计制度等备案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《国家税务总局关于印发 &lt;境外注册中资控股居民企业所得税管理办法&gt; （试行）的公告》（2011年第45号）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增值税即征即退备案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《国家税务总局关于进一步优化增值税优惠政策办理程序及服务有关事项的公告 》（2021年第4号）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享受免征增值税优惠政策的国有粮食购销企业备案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《国家税务总局关于国有粮食购销企业销售粮食免征增值税审批事项取消后有关管理事项的公告》（2015年第42号）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科技成果转化暂不征收个人所得税备案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《国家税务总局关于3项个人所得税事项取消审批实施后续管理的公告》（2016年第5号）</w:t>
            </w:r>
          </w:p>
        </w:tc>
      </w:tr>
    </w:tbl>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28"/>
          <w:szCs w:val="28"/>
          <w:lang w:val="en-US" w:eastAsia="zh-CN"/>
        </w:rPr>
      </w:pPr>
    </w:p>
    <w:sectPr>
      <w:footerReference r:id="rId3" w:type="default"/>
      <w:pgSz w:w="16838" w:h="11906" w:orient="landscape"/>
      <w:pgMar w:top="1077"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I2ZTc0OTg2ZDgxNWQ0MjU4NGQ0ZDkxNTc1N2EifQ=="/>
  </w:docVars>
  <w:rsids>
    <w:rsidRoot w:val="00172A27"/>
    <w:rsid w:val="015C2B0C"/>
    <w:rsid w:val="01AF0E8E"/>
    <w:rsid w:val="06043E9E"/>
    <w:rsid w:val="088D60ED"/>
    <w:rsid w:val="08B77276"/>
    <w:rsid w:val="0B022976"/>
    <w:rsid w:val="0E43752E"/>
    <w:rsid w:val="0E681446"/>
    <w:rsid w:val="0FBF4992"/>
    <w:rsid w:val="10090A65"/>
    <w:rsid w:val="15995F29"/>
    <w:rsid w:val="16D16FE7"/>
    <w:rsid w:val="18023FB5"/>
    <w:rsid w:val="1BD50837"/>
    <w:rsid w:val="1D1C78C7"/>
    <w:rsid w:val="1DF61EC7"/>
    <w:rsid w:val="20D44015"/>
    <w:rsid w:val="21317460"/>
    <w:rsid w:val="21BE719F"/>
    <w:rsid w:val="22AA5F48"/>
    <w:rsid w:val="2309444A"/>
    <w:rsid w:val="24741D97"/>
    <w:rsid w:val="26B34440"/>
    <w:rsid w:val="2964062C"/>
    <w:rsid w:val="2B312790"/>
    <w:rsid w:val="2C9254B0"/>
    <w:rsid w:val="2C9E1BF4"/>
    <w:rsid w:val="308670A4"/>
    <w:rsid w:val="33F46A50"/>
    <w:rsid w:val="36F23D86"/>
    <w:rsid w:val="3AC727C9"/>
    <w:rsid w:val="3C261771"/>
    <w:rsid w:val="40082AB2"/>
    <w:rsid w:val="436C03B1"/>
    <w:rsid w:val="43884ABF"/>
    <w:rsid w:val="46B02CAB"/>
    <w:rsid w:val="4EE21004"/>
    <w:rsid w:val="4F18038A"/>
    <w:rsid w:val="4FCB2904"/>
    <w:rsid w:val="50D35F69"/>
    <w:rsid w:val="511F2F07"/>
    <w:rsid w:val="5A151506"/>
    <w:rsid w:val="5A9D4E9D"/>
    <w:rsid w:val="5D3A69D3"/>
    <w:rsid w:val="5D8130C8"/>
    <w:rsid w:val="5DA55197"/>
    <w:rsid w:val="5DAC4FF3"/>
    <w:rsid w:val="5F27754A"/>
    <w:rsid w:val="605E1725"/>
    <w:rsid w:val="63EA5F57"/>
    <w:rsid w:val="641C6E32"/>
    <w:rsid w:val="64E275B7"/>
    <w:rsid w:val="64EF4547"/>
    <w:rsid w:val="65841133"/>
    <w:rsid w:val="66666A8A"/>
    <w:rsid w:val="67BA52E0"/>
    <w:rsid w:val="69950138"/>
    <w:rsid w:val="69967687"/>
    <w:rsid w:val="69DF2DDC"/>
    <w:rsid w:val="6C89702F"/>
    <w:rsid w:val="6D2531FB"/>
    <w:rsid w:val="6D4F2026"/>
    <w:rsid w:val="70A60867"/>
    <w:rsid w:val="722241AD"/>
    <w:rsid w:val="73DC65DE"/>
    <w:rsid w:val="75F5296A"/>
    <w:rsid w:val="766A10B5"/>
    <w:rsid w:val="779F437F"/>
    <w:rsid w:val="77B92EBE"/>
    <w:rsid w:val="7AAE0A2C"/>
    <w:rsid w:val="7B7D30DF"/>
    <w:rsid w:val="7B810197"/>
    <w:rsid w:val="7C7367E0"/>
    <w:rsid w:val="7F92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font31"/>
    <w:basedOn w:val="9"/>
    <w:uiPriority w:val="0"/>
    <w:rPr>
      <w:rFonts w:hint="eastAsia" w:ascii="黑体" w:hAnsi="宋体" w:eastAsia="黑体" w:cs="黑体"/>
      <w:color w:val="000000"/>
      <w:sz w:val="20"/>
      <w:szCs w:val="20"/>
      <w:u w:val="none"/>
    </w:rPr>
  </w:style>
  <w:style w:type="character" w:customStyle="1" w:styleId="11">
    <w:name w:val="font61"/>
    <w:basedOn w:val="9"/>
    <w:uiPriority w:val="0"/>
    <w:rPr>
      <w:rFonts w:ascii="微软雅黑" w:hAnsi="微软雅黑" w:eastAsia="微软雅黑" w:cs="微软雅黑"/>
      <w:color w:val="000000"/>
      <w:sz w:val="20"/>
      <w:szCs w:val="20"/>
      <w:u w:val="none"/>
    </w:rPr>
  </w:style>
  <w:style w:type="character" w:customStyle="1" w:styleId="12">
    <w:name w:val="font11"/>
    <w:basedOn w:val="9"/>
    <w:autoRedefine/>
    <w:qFormat/>
    <w:uiPriority w:val="0"/>
    <w:rPr>
      <w:rFonts w:hint="eastAsia" w:ascii="宋体" w:hAnsi="宋体" w:eastAsia="宋体" w:cs="宋体"/>
      <w:color w:val="000000"/>
      <w:sz w:val="20"/>
      <w:szCs w:val="20"/>
      <w:u w:val="none"/>
    </w:rPr>
  </w:style>
  <w:style w:type="character" w:customStyle="1" w:styleId="13">
    <w:name w:val="font41"/>
    <w:basedOn w:val="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2023-12-25T01:36:00Z</dcterms:created>
  <dc:creator>余毅</dc:creator>
  <cp:lastModifiedBy>AKYuYi</cp:lastModifiedBy>
  <dcterms:modified xsi:type="dcterms:W3CDTF">2024-02-26T06:38:13Z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7FEA62CFA6CF4C4DA4F127C22481A646_13</vt:lpwstr>
  </property>
</Properties>
</file>