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安康市汉滨区</w:t>
      </w:r>
      <w:r>
        <w:rPr>
          <w:rFonts w:hint="eastAsia" w:ascii="方正小标宋简体" w:hAnsi="方正小标宋简体" w:eastAsia="方正小标宋简体" w:cs="方正小标宋简体"/>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w:t>
      </w:r>
      <w:r>
        <w:rPr>
          <w:rFonts w:hint="eastAsia" w:ascii="方正小标宋简体" w:hAnsi="方正小标宋简体" w:eastAsia="方正小标宋简体" w:cs="方正小标宋简体"/>
          <w:sz w:val="44"/>
          <w:szCs w:val="44"/>
          <w:lang w:val="en-US" w:eastAsia="zh-CN"/>
        </w:rPr>
        <w:t>汉滨区</w:t>
      </w:r>
      <w:r>
        <w:rPr>
          <w:rFonts w:hint="eastAsia" w:ascii="方正小标宋简体" w:hAnsi="方正小标宋简体" w:eastAsia="方正小标宋简体" w:cs="方正小标宋简体"/>
          <w:sz w:val="44"/>
          <w:szCs w:val="44"/>
        </w:rPr>
        <w:t>行政</w:t>
      </w:r>
      <w:r>
        <w:rPr>
          <w:rFonts w:hint="eastAsia" w:ascii="方正小标宋简体" w:hAnsi="方正小标宋简体" w:eastAsia="方正小标宋简体" w:cs="方正小标宋简体"/>
          <w:sz w:val="44"/>
          <w:szCs w:val="44"/>
          <w:lang w:val="en-US" w:eastAsia="zh-CN"/>
        </w:rPr>
        <w:t>备案</w:t>
      </w:r>
      <w:r>
        <w:rPr>
          <w:rFonts w:hint="eastAsia" w:ascii="方正小标宋简体" w:hAnsi="方正小标宋简体" w:eastAsia="方正小标宋简体" w:cs="方正小标宋简体"/>
          <w:sz w:val="44"/>
          <w:szCs w:val="44"/>
        </w:rPr>
        <w:t xml:space="preserve">事项清单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（2023年版）》的通知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街道办事处，区</w:t>
      </w:r>
      <w:r>
        <w:rPr>
          <w:rFonts w:hint="eastAsia" w:ascii="仿宋_GB2312" w:hAnsi="仿宋_GB2312" w:eastAsia="仿宋_GB2312" w:cs="仿宋_GB2312"/>
          <w:sz w:val="32"/>
          <w:szCs w:val="32"/>
        </w:rPr>
        <w:t>政府各工作部门、直属机构</w:t>
      </w:r>
      <w:r>
        <w:rPr>
          <w:rFonts w:hint="eastAsia" w:ascii="仿宋_GB2312" w:hAnsi="仿宋_GB2312" w:eastAsia="仿宋_GB2312" w:cs="仿宋_GB2312"/>
          <w:sz w:val="32"/>
          <w:szCs w:val="32"/>
          <w:lang w:eastAsia="zh-CN"/>
        </w:rPr>
        <w:t>：</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为贯彻落实省政府办公厅</w:t>
      </w:r>
      <w:r>
        <w:rPr>
          <w:rFonts w:hint="eastAsia" w:ascii="仿宋" w:hAnsi="仿宋" w:eastAsia="仿宋" w:cs="仿宋"/>
          <w:color w:val="000000"/>
          <w:kern w:val="0"/>
          <w:sz w:val="32"/>
          <w:szCs w:val="32"/>
          <w:lang w:val="en-US" w:eastAsia="zh-CN" w:bidi="ar"/>
        </w:rPr>
        <w:t>《关于公布行政备案事项清单（2023年版）的通知》（陕政办发〔2023〕21号）和市政府办公室《关于公布行政备案事项清单（2023年版）的通知》（安政办发〔2023〕23号）</w:t>
      </w:r>
      <w:r>
        <w:rPr>
          <w:rFonts w:hint="eastAsia" w:ascii="仿宋" w:hAnsi="仿宋" w:eastAsia="仿宋" w:cs="仿宋"/>
          <w:sz w:val="32"/>
          <w:szCs w:val="32"/>
          <w:lang w:val="en-US" w:eastAsia="zh-CN"/>
        </w:rPr>
        <w:t>要求，按照行政备案事项清单管理工作机制，区审改办会同区级有关部门对全区行政备案事项进行梳理汇总，现将《汉滨区行政许可事项清单(2023年版)》予以公布，并将有关事项通知如下：</w:t>
      </w:r>
    </w:p>
    <w:p>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一、规范清单管理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行政备案事项清单梳理以法律、法规、规章为设定依据，没有法定依据的，原则上予以取消，实现清单之外无行政备案事项。列入清单的事项，要落实责任主体，对以备案之名行许可之实的，要坚决清理纠正。清单应根据法律法规规章立改废释、全面深化改革要求及经济社会发展需要适时按程序进行动态调整。</w:t>
      </w:r>
    </w:p>
    <w:p>
      <w:pPr>
        <w:keepNext w:val="0"/>
        <w:keepLines w:val="0"/>
        <w:widowControl/>
        <w:suppressLineNumbers w:val="0"/>
        <w:ind w:firstLine="640" w:firstLineChars="200"/>
        <w:jc w:val="left"/>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二、优化实施规范</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严格按照标准化、规范化、便利化要求，进一步完善行政备案实施规范及办事指南，及时向社会公布，严格按照办事指南实施行政备案，不得擅自增设备案条件。在</w:t>
      </w:r>
      <w:r>
        <w:rPr>
          <w:rFonts w:hint="eastAsia" w:ascii="仿宋_GB2312" w:hAnsi="仿宋_GB2312" w:eastAsia="仿宋_GB2312" w:cs="仿宋_GB2312"/>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级行业主管部门完善行政备案实施规范的基础上，县级行政备案实施机关完成事项认领并补充完善办事指南，明确具体的办理时间、办理地点、咨询电话等服务性信息。全</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各级各部门要依托全国一体化政务服务平台等系统，加强部门间数据共享，积极推进行政备案“进大厅、上平台、掌上办”，探索部分高频易办行政备案事项网上办理、一网通办。</w:t>
      </w:r>
    </w:p>
    <w:p>
      <w:pPr>
        <w:keepNext w:val="0"/>
        <w:keepLines w:val="0"/>
        <w:widowControl/>
        <w:suppressLineNumbers w:val="0"/>
        <w:ind w:firstLine="640" w:firstLineChars="200"/>
        <w:jc w:val="left"/>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三、推进协同联动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行政备案事项全过程管理，推进备案和监管协同联动，划清备案与监管权责界限，坚决杜绝“以备案代监管”“不备案不监管”问题，防止出现监管真空。行政备案实施部门应当建立健全监督制度，依法及时对行政备案材料进行统计、存档和核查。行业主管部门按照行政备案信息进行事中、事后监督检查时，应当指派两名以上具有执法资格工作人员依法进行；对于要求在法定时限内进行备案而未备案的市场主体，应当根据有关行业规定依法处理，并责令其限期进行备案；对隐瞒有关情况或者提供虚假材料取得备案的，应当及时通报行政备案实施部门并根据有关行业规定依法处理。探索实施“信用监管”“审慎监管”“移动监管”等方式，实现行政备案监管方式多元化、高效化，为市场创造公平竞争的营商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全区各级各部门要深入学习贯彻习近平总书记关于优化营商环境的重要论述，进一步解放思想、创新举措、总结推广典型经验，推进行政备案管理事项合法、程序规范、服务优质，不断优化提升营商环境水平。</w:t>
      </w:r>
    </w:p>
    <w:p>
      <w:pPr>
        <w:pStyle w:val="2"/>
        <w:rPr>
          <w:rFonts w:hint="eastAsia"/>
        </w:rPr>
      </w:pPr>
    </w:p>
    <w:p>
      <w:pPr>
        <w:ind w:firstLine="640" w:firstLineChars="200"/>
        <w:jc w:val="left"/>
        <w:rPr>
          <w:rFonts w:hint="eastAsia" w:ascii="仿宋" w:hAnsi="仿宋" w:eastAsia="仿宋" w:cs="仿宋"/>
          <w:sz w:val="32"/>
          <w:szCs w:val="32"/>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附件：汉滨区行政备案事项清单(2023年版)</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jc w:val="both"/>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安康市汉滨区人民政府办公室</w:t>
      </w:r>
    </w:p>
    <w:p>
      <w:pPr>
        <w:keepNext w:val="0"/>
        <w:keepLines w:val="0"/>
        <w:pageBreakBefore w:val="0"/>
        <w:widowControl w:val="0"/>
        <w:kinsoku/>
        <w:wordWrap/>
        <w:overflowPunct/>
        <w:topLinePunct w:val="0"/>
        <w:autoSpaceDE/>
        <w:autoSpaceDN/>
        <w:bidi w:val="0"/>
        <w:adjustRightInd/>
        <w:snapToGrid/>
        <w:spacing w:line="570" w:lineRule="exact"/>
        <w:ind w:firstLine="4640" w:firstLineChars="14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2024年2月20日</w:t>
      </w: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280" w:firstLineChars="1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抄送：市职转办、市审改办。</w:t>
      </w:r>
    </w:p>
    <w:p>
      <w:pPr>
        <w:keepNext w:val="0"/>
        <w:keepLines w:val="0"/>
        <w:pageBreakBefore w:val="0"/>
        <w:widowControl w:val="0"/>
        <w:kinsoku/>
        <w:wordWrap/>
        <w:overflowPunct/>
        <w:topLinePunct w:val="0"/>
        <w:autoSpaceDE/>
        <w:autoSpaceDN/>
        <w:bidi w:val="0"/>
        <w:adjustRightInd/>
        <w:snapToGrid/>
        <w:spacing w:line="570" w:lineRule="exact"/>
        <w:ind w:firstLine="1120" w:firstLineChars="400"/>
        <w:jc w:val="both"/>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z w:val="28"/>
          <w:szCs w:val="28"/>
          <w:lang w:val="en-US" w:eastAsia="zh-CN"/>
        </w:rPr>
        <w:t>区</w:t>
      </w:r>
      <w:r>
        <w:rPr>
          <w:rFonts w:hint="eastAsia" w:ascii="仿宋_GB2312" w:hAnsi="仿宋_GB2312" w:eastAsia="仿宋_GB2312" w:cs="仿宋_GB2312"/>
          <w:spacing w:val="-6"/>
          <w:sz w:val="28"/>
          <w:szCs w:val="28"/>
          <w:lang w:val="en-US" w:eastAsia="zh-CN"/>
        </w:rPr>
        <w:t>委各工作部门，区人大常委会办公室，区政协办公室，区人武部。</w:t>
      </w:r>
    </w:p>
    <w:p>
      <w:pPr>
        <w:keepNext w:val="0"/>
        <w:keepLines w:val="0"/>
        <w:pageBreakBefore w:val="0"/>
        <w:widowControl w:val="0"/>
        <w:kinsoku/>
        <w:wordWrap/>
        <w:overflowPunct/>
        <w:topLinePunct w:val="0"/>
        <w:autoSpaceDE/>
        <w:autoSpaceDN/>
        <w:bidi w:val="0"/>
        <w:adjustRightInd/>
        <w:snapToGrid/>
        <w:spacing w:line="570" w:lineRule="exact"/>
        <w:ind w:firstLine="1120" w:firstLineChars="400"/>
        <w:jc w:val="both"/>
        <w:textAlignment w:val="auto"/>
        <w:rPr>
          <w:rFonts w:hint="eastAsia" w:ascii="仿宋_GB2312" w:hAnsi="仿宋_GB2312" w:eastAsia="仿宋_GB2312" w:cs="仿宋_GB2312"/>
          <w:sz w:val="28"/>
          <w:szCs w:val="28"/>
          <w:lang w:val="en-US" w:eastAsia="zh-CN"/>
        </w:rPr>
        <w:sectPr>
          <w:footerReference r:id="rId3" w:type="default"/>
          <w:pgSz w:w="11906" w:h="16838"/>
          <w:pgMar w:top="1440" w:right="1080" w:bottom="1440" w:left="1080" w:header="851" w:footer="1417" w:gutter="0"/>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区监委，区法院，区检察院，各人民团体，各新闻单位。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eastAsia="zh-CN"/>
        </w:rPr>
        <w:t>附件</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val="en-US" w:eastAsia="zh-CN"/>
        </w:rPr>
        <w:t>汉滨区行政备案事项清单(2023年版)</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673"/>
        <w:gridCol w:w="2719"/>
        <w:gridCol w:w="2857"/>
        <w:gridCol w:w="1588"/>
        <w:gridCol w:w="5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Style w:val="10"/>
                <w:lang w:val="en-US" w:eastAsia="zh-CN" w:bidi="ar"/>
              </w:rPr>
              <w:t xml:space="preserve">事项名称 </w:t>
            </w:r>
            <w:r>
              <w:rPr>
                <w:rStyle w:val="11"/>
                <w:lang w:val="en-US" w:eastAsia="zh-CN" w:bidi="ar"/>
              </w:rPr>
              <w:t>(</w:t>
            </w:r>
            <w:r>
              <w:rPr>
                <w:rStyle w:val="10"/>
                <w:lang w:val="en-US" w:eastAsia="zh-CN" w:bidi="ar"/>
              </w:rPr>
              <w:t>主项</w:t>
            </w:r>
            <w:r>
              <w:rPr>
                <w:rStyle w:val="1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子项名称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实施机关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取得出版物经营许可证的单位、个人从事出版物网络发行经营活动备案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取得出版物经营许可证的单位从事出版物网络发行经营活动备案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取得出版物经营许可证的个人从事出版物网络发行经营活动备案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从事出版物发行业务的单位、个人临时开展出版物销售活动备案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从事出版物发行业务的单位临时开展出版物销售活动备案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从事出版物发行业务的个人临时开展出版物销售活动备案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出版物发行单位设立不具备法人资格的发行分支机构备案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出版物批发单位设立不具备法人资格的发行分支机构备案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出版物零售单位设立不具备法人资格的发行分支机构备案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出版单位设立不具备法人资格的发行分支机构备案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出版物发行业务注销备案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单位从事出版物发行业务注销备案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个人从事出版物发行业务注销备案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从事电影流动放映活动备案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企业从事电影流动放映活动备案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个人从事电影流动放映活动备案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电影发行、放映单位变更备案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电影放映单位变更备案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电影发行、放映单位注销备案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电影放映单位注销备案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申请从事农村16毫米电影片业务备案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电影发行单位申请从事农村16毫米电影片电影发行业务备案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电影放映单位申请从事农村16毫米电影片电影放映业务备案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个人申请从事农村16毫米电影片电影放映业务备案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《印刷登记簿》备案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《印刷品承印管理规定》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从事出版物出租业务备案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单位从事出版物出租业务备案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个人从事出版物出租业务备案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宗教教职人员担任或者离任宗教活动场所主要教职备案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宗教教职人员跨县担任或者离任宗教活动场所主要教职备案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                                   《陕西省宗教事务条例》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担任宗教活动场所主要教职注销备案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《宗教教职人员管理办法》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本省宗教教职人员主持宗教活动备案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宗教教职人员在省内跨县（市、区）主持宗教活动备案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宗教活动场所管理组织的成员备案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                                      《陕西省宗教事务条例》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宗教活动场所突发事件应急预案备案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宗教活动场所内部财务管理制度备案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宗教活动场所年度收入和支出预算备案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宗教活动场所单位银行结算账户信息备案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取得法人资格的宗教活动场所印章式样备案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《国家宗教事务局民政部关于宗教活动场所办理法人登记事项的通知》（国宗发〔2019〕1号）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宗教活动场所监事备案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《国家宗教事务局关于印发&lt;宗教活动场所法人章程示范文本&gt;的通知》（国宗发〔2019〕2号）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宗教团体、寺观教堂开展学习时间在三个月以下的宗教教育培训备案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企业投资项目备案及房地产开发项目备案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《陕西省企业投资项目核准和备案管理办法》（陕发改投资〔2017〕1331号）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外商投资项目备案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                          《外商投资项目核准和备案管理办法》                  《陕西省外商投资项目核准和备案管理办法》（陕发改外资〔2021〕1209号）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光伏电站项目备案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                  《光伏电站开发建设管理办法》（国能发新能规〔2022〕104号）                                             《国务院关于投资体制改革的决定（国发〔2004〕20号）                                    《光伏电站项目管理暂行办法》（国能新能〔2013〕329号）                                                《陕西省发展和改革委员会关于进一步加强光伏发电项目管理的通知》（陕发改新能源〔2016〕1629号）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固定资产投资项目节能验收报告备案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汽车其他投资项目备案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《汽车产业投资管理规定》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自行办理招标事宜的备案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                             《陕西省实施&lt;中华人民共和国招标投标法&gt;办法》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工程招标投标情况书面报告备案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石油天然气管道竣工测量图备案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石油天然气管道事故应急预案备案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石油天然气管道停止运行、封存、报废备案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粮食收购备案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粮油仓储单位备案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《粮油仓储管理办法》                               《国有粮油仓储物流设施保护办法》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储粮熏蒸作业备案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《粮油仓储管理办法》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国有粮油仓储单位拆迁、改变用途的备案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《国有粮油仓储物流设施保护办法》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征收、征用国有粮油仓储物流设施的备案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《国有粮油仓储物流设施保护办法》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粮油仓储单位出租、出借粮油仓储物流设施的备案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《国有粮油仓储物流设施保护办法》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人民防空工程、兼顾人民防空需要的地下工程竣工验收备案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区发改局（国动办）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《建设工程质量管理条例》                                《人民防空工程建设管理规定》（国人防办字〔2003〕第18号）                                                《人民防空工程质量监督管理规定》（国人防办字〔2010〕288号）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人民防空工程质量监督手续备案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区发改局（国动办）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《建设工程质量管理条例》                                《人民防空工程建设管理规定》（国人防办字〔2003〕第18号）                                                《人民防空工程质量监督管理规定》（国人防办字〔2010〕288号）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人防工程平时利用、变更和战时转换备案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区发改局（国动办）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《中华人民共和国人民防空法》                         《人民防空工程建设管理规定》（国人防办字〔2003〕第18号）                                                 《陕西省实施 &lt;中华人民共和国人民防空法&gt;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民办学校招生简章和广告备案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                  《国务院关于第三批取消中央指定地方实施行政许可事项的决定》（国发〔2017〕7号）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民办学校学籍和教学管理制度备案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民办学校自主设置课程的备案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民办学校重大事项变更的备案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民办学校章程变更的备案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民办学校异地设立分校在原审批机关的备案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民办学校理事会、监事会成员变更的备案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民办学校法人举办者控股股东和实际控制人变更的备案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教育移动互联网应用程序备案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教育移动互联网应用程序使用者备案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《教育移动互联网应用程序备案管理办法》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（教技厅〔2019〕3号）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校车安全管理责任书备案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煤矿生产安全事故应急预案备案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《生产安全事故应急预案管理办法》                                 《陕西省煤矿生产安全事故应急预案管理办法实施细则》（陕应急〔2021〕336号）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煤矿建设项目开工告知备案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县属及民营煤矿建设项目开工告知备案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《建设工程安全生产管理条例》                           《国家发展和改革委员会等五部门关于加强煤炭建设项目管理的通知》（发改能源〔2006〕1039号)                                      《陕西省人民政府关于取消和下放41项行政审批项目的决定》（陕政发〔2014〕13号）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生产经营单位生产安全事故应急预案备案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《生产安全事故应急预案管理办法》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重大危险源备案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                                                《危险化学品重大危险源监督管理暂行规定》                        《危险化学品安全管理条例》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经营非药品类易制毒化学品备案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经营第三类非药品类易制毒化学品备案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                              《非药品类易制毒化学品生产、经营许可办法》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黑火药、引火线批发企业采购销售记录备案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生产、储存危险化学品企业安全评价报告以及整改方案的落实情况备案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生产、储存危险化学品的单位转产、停产、停业或者解散处置方案备案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民用爆炸物品销售备案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互联单位、接入单位、使用计算机信息网络的法人和其他组织办理接入国际联网备案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治安保卫重点单位保卫机构设置和人员配备情况备案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《企业事业单位内部治安保卫条例》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娱乐服务场所备案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收购非生产性废旧金属备案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城市、风景名胜区和重要工程设施附近实施爆破作业备案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爆破作业合同备案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《爆破作业项目管理要求》（GA991-2012）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机动车登记信息或者事项变更备案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机动车所有人住所在车辆管理所 管辖区域内迁移、机动车所有人 姓名（单位名称 ）变更备案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机动车所有人身份证明名称或者号码变更备案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机动车所有人联系方式变更备案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车辆识别代号因磨损、锈蚀、事故等原因辨认不清或者损坏备案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道路运输企业聘用机动车驾驶人备案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持有大型客车、重型牵引挂车、城市公交车、中型客车、大型货车驾驶证的驾驶人从业单位等信息变更备案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《印铸刻字业暂行管理规则》                        《国务院关于第三批取消中央指定地方实施行政许可事项的决定》（国发〔2017〕7号）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民用爆炸物品销售企业备案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进出口民用爆炸物品的情况备案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民用爆炸物品生产企业备案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爆破作业单位备案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管制刀具制造企业刀具样品及其说明备案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《公安部对部分刀具实行管制的暂行规定》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房屋承租人基本情况登记备案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《租赁房屋治安管理规定》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房屋承租人将承租房屋转租或者转借他人向当地公安派出所申报备案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《租赁房屋治安管理规定》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旅馆歇业、转业、合并、迁移、改变名称等情况备案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第三类易制毒化学品运输备案证明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剧毒化学品运达目的地备案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射击竞技体育运动单位接待训练、比赛等射击活动备案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《射击竞技体育运动枪支管理办法》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易制爆危险化学品从业单位转产、停产停业后生产装置、储存设施、库存处置方案备案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《易制爆危险化学品治安管理办法》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易制毒化学品销售、购买情况备案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                           《易制爆危险化学品治安管理办法》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《中华人民共和国老年人权益保障法》                              《养老机构管理办法》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社会团体印章样式、银行账号备案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区民政局、区公安局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《社会团体登记管理条例》                                               《社会团体印章管理规定》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民办非企业单位印章样式、银行账号备案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区民政局、区公安局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《民办非企业单位登记管理暂行条例》                             《民办非企业单位印章管理规定》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捐献遗体备案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《陕西省殡葬管理办法》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管辖区域外开展公开募捐活动备案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                          《慈善组织公开募捐管理办法》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公开募捐方案备案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变更捐赠财产用途备案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慈善信托备案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慈善信托备案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                         《慈善信托管理办法》（银监发〔2017〕37号）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慈善信托受托人变更备案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公证员年度考核结果备案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《公证员执业管理办法》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对违规律师辞退或除名备案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《律师事务所管理办法》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基层法律服务所与基层法律服务工作者解除聘用合同或者劳动合同备案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《基层法律服务工作者管理办法》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基层法律服务所辅助工作人员的聘用、变更情况备案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人民调解委员会对推选、聘任产生的人民调解员备案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《陕西省人民调解员管理服务办法》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代理记账机构及其分支机构年度报备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金融企业国有资产评估项目备案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《金融企业国有资产评估监督管理暂行办法》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代理记账机构设立分支机构备案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代理记账机构分支机构名称、 负责人变更备案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人力资源服务企业备案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《人力资源市场暂行条例》                         《陕西省人力资源市场条例》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劳务派遣单位设立分公司经营劳务派遣业务备案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设施农业用地备案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《自然资源部农业农村部关于设施农业用地管理有关问题的通知》（自然资规〔2019〕4号）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矿山地质环境保护与土地复垦方案备案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《陕西省秦岭生态环境保护条例》                    《陕西省煤炭石油天然气开发生态环境保护条例》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房产测绘成果备案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《住房和城乡建设部办公厅关于印发 &lt;房屋交易与产权管理工作导则&gt; 的通知》（建办房〔2015〕45号）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生态环境恢复治理方案备案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《陕西省煤炭石油天然气开发生态环境保护条例》                                      《陕西省秦岭生态环境保护条例》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排污登记表备案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《排污许可管理条例》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环境影响后评价备案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《中华人民共和国环境影响评价法》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建设项目环境影响登记表备案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《中华人民共和国环境影响评价法》                  《建设项目环境保护管理条例》                     《建设项目环境影响登记表备案管理办法》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突发环境事件应急预案备案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《突发环境事件应急管理办法》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煤炭、石油、天然气开发单位突发环境事件应急预案备案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《陕西省煤炭石油天然气开发生态环境保护条例》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危险废物意外事故防范措施和应急预案备案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                                                                   《陕西省固体废物污染环境防治条例》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从事含消耗臭氧层物质的制冷设备、制冷系统或者灭火系统的维修、报废处理等经 营活动备案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《消耗臭氧层物质管理条例》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危险废物管理计划备案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土壤污染重点监管单位拆除设施、设备或建筑物、构筑物土壤污染防治工作方案备案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建设用地土壤污染修复方案备案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土壤污染风险管控效果、修复效果评估报告备案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土壤污染重点监管单位经营用地变更或收回、转让土壤污染状况调查报告备案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污染源自动监控设施登记备案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污染源自动监控设施登记备案（首次）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《污染源自动监控设施现场监督检查办法》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污染源自动监控设施登记备案（变更）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《污染源自动监控设施现场监督检查办法》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三级、四级病原微生物实验室备案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病原微生物实验室环境污染应急预案备案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病原微生物实验室危险废物意外事故防范措施应急预案备案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病原微生物实验室监测计划备案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煤矿及选煤厂建设临时性堆放场综合利用方案备案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安康市生态环境局汉滨分局、区发改局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《陕西省煤炭石油天然气开发生态环境保护条例》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畜禽养殖品种、规模以及畜禽养殖废弃物的产生、排放和综合利用等情况备案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《畜禽规模养殖污染防治条例》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建筑工地农民工业余学校备案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《关于深入推进建筑工地农民工业余学校工作的指导意见》（建人〔2012〕200号）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房屋建筑和市政基础设施工程竣工验收备案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《建设工程质量管理条例》                               《房屋建筑和市政工程基础设施工程竣工验收备案管理办法》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建筑起重机械首次出租或首次安装前备案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《建筑起重机械安全监督管理规定》                  《陕西省建设工程质量和安全生产管理条例》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建设工程消防验收备案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                                      《建设工程消防设计审查验收管理暂行规定》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房屋交易备案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商品房现售备案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《商品房销售管理办法》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商品房买卖合同网签备案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《中华人民共和国城市房地产管理法》                《城市房地产开发经营管理条例》                        《城市商品房预售管理办法》                            《住房和城乡建设部关于进一步规范和加强房屋网签备案工作的指导意见 》（建房〔2018〕128号）《国务院办公厅关于促进房地产市场平稳健康发展的通知》（国办发〔2010〕4号）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存量房买卖合同网签备案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《住房和城乡建设部关于进一步规范和加强房屋网签备案工作的指导意见 》（建房〔2018〕128号）《国务院办公厅关于促进房地产市场平稳健康发展的通知》（国办发〔2010〕4号）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房屋租赁合同网签备案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《中华人民共和国城市房地产管理法》                                  《商品房屋租赁管理办法》                                             《住房和城乡建设部关于进一步规范和加强房屋网签备案工作的指导意见 》（建房〔2018〕128号）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房屋抵押合同网签备案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《住房和城乡建设部关于进一步规范和加强房屋网签备案工作的指导意见 》（建房〔2018〕128号）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房地产开发企业、房地产经纪机构、住房租赁企业、银行业金融机构、交易当事人备案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《住房和城乡建设部关于印发房屋交易合同网签备案业务规范（试行）的通知》（建房规〔2019〕5号）《房地产经纪管理办法》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物业服务合同备案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物业承接查验备案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《陕西省物业服务管理条例》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业主委员会备案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 乡镇人民政府、街道办事处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《物业管理条例》                                    《陕西省物业服务管理条例》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黏土实心砖生产企业转产新型墙体材料备案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《陕西省新型墙体材料发展应用条例》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工程施工招标文件备案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《房屋建筑和市政基础设施工程施工招标投标管理办法》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最高限价及其成果文件备案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《建筑工程施工发包与承包计价管理办法》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书面评标报告备案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《评标委员会和评标方法暂行规定》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招标人自行办理施工招标事宜备案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                                 《房屋建筑和市政基础设施工程施工招标投标管理办法》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燃气工程竣工验收备案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《城镇燃气管理条例》                                             《陕西省燃气管理条例》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地震应急预案备案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施工图审查情况备案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《房屋建筑和市政基础设施工程施工图设计文件审查管理办法》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小区前期物业企业招投标备案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《物业管理条例》                                                                     《建设部关于印发&lt;前期物业管理招标投标管理暂行办法&gt;的通知》（建住房〔2003〕130号）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城镇排水与污水处理设施建设工程竣工备案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城市供水单位供水水质突发事件应急预案备案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《城市供水条例》                                                   《城市供水水质管理规定》                                                      《陕西省城乡供水用水条例》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城乡供水工程竣工验收备案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《城市供水条例》                                                                                                      《陕西省城乡供水用水条例》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建筑工程竣工结算文件备案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《建筑工程施工发包与承包计价管理办法》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一般建设工程抗震设防要求备案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《陕西省防震减灾条例》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安康市城市管理执法局汉滨分局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食品摊贩登记备案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安康市城市管理执法局汉滨分局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《陕西省食品小作坊小餐饮及摊贩管理条例》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安康市城市管理执法局汉滨分局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建筑垃圾处理方案备案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安康市城市管理执法局汉滨分局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公路工程交工验收备案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《公路建设监督管理办法》                         《公路工程竣（交）工验收办法》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公路建设项目招标备案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                            《公路工程建设项目招标投标管理办法》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水运建设项目招标备案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                            《水运工程建设项目招标投标管理办法》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道路货物运输经营者设立分公司备案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道路货物运输经营者和货运站变更名称、地址等备案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在外省注册的货运经营者在本省境内从事货运经营活动一个月以上的备案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《陕西省道路运输管理条例》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班车客运经营者起讫地客运站点、途经路线备案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道路客运经营者设立分公司备案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定制客运备案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客运站经营者设立停靠点备案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道路货物</w:t>
            </w:r>
            <w:r>
              <w:rPr>
                <w:rStyle w:val="13"/>
                <w:lang w:val="en-US" w:eastAsia="zh-CN" w:bidi="ar"/>
              </w:rPr>
              <w:t>运输站（场）经营备案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                           《道路货物运输及站场管理规定》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从事货运</w:t>
            </w:r>
            <w:r>
              <w:rPr>
                <w:rStyle w:val="13"/>
                <w:lang w:val="en-US" w:eastAsia="zh-CN" w:bidi="ar"/>
              </w:rPr>
              <w:t>代理 （代办）等货运相关服务备案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                          《机动车维修管理规定》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机动车维修注销备案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机动车维修连锁经营服务备案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机动车维修工时单价标准备案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机动车驾驶员培训经营备案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                         《中华人民共和国道路运输条例》                          《国务院关于深化“证照分离 ”改革进一步激发市场主体发展活力的通知》（国发〔2021〕7号）《机动车驾驶员培训管理规定》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道路运输企业新建或者变更监控平台备案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港口经营人变更企业法人、 负责人、办公地址备案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从事船舶港口服务、港口设施设备和机械租赁维修业务备案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从事船舶港口服务、港口设施设备和机械租赁维修业务备案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从事船舶港口服务、港口设施设备和机械租赁维修业务变更备案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从事船舶港口服务、港口设施设备和机械租赁维修业务终止经营备案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经营港口理货业务备案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经营港口理货业务备案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                                            《港口经营管理规定》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经营港口理货业务变更备案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经营港口理货业务终止经营备案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变更或者改造港口固定经营设施备案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港口经营企业应急预案备案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内河通航水域安全作业备案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                 《水上水下作业和活动通航安全管理规定》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航道设置渔标和军用标备案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小微型客车租赁经营备案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小微型客车租赁注销备案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小微型客车暂停或者终止分时租赁经营备案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收费公路建设项目法人和项目建设管理单位备案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水利工程一般设计变更核备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《水利部关于印发 &lt;水利工程设计变更管理暂行办法&gt; 的通知》（水规计〔2020〕283号）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水利工程保证安全生产措施方案备案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《水利工程建设安全生产管理规定》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水利工程中拆除工程和爆破工程相关资料备案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《水利工程建设安全生产管理规定》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水利工程法人验收质量评定结论核备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《水利工程建设安全生产管理规定》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水利工程质量验收结论备案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《水利工程质量管理规定》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水利工程开工备案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《水利工程质量管理规定》                         《水利工程建设项目管理规定（试行）》（水建〔1995〕128号）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水利工程法人验收工作计划备案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《水利工程建设项目验收管理规定》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水利工程法人验收鉴定书备案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《水利工程建设项目验收管理规定》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水利工程阶段验收鉴定书备案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《水利工程建设项目验收管理规定》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水利工程建设项目监理单位备案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《水利工程建设监理规定》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水库年度汛期调度方案（运用计划）报备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《水利部关于印发大中型水库汛期调度运用规定（试行）的通知》（水防〔2021〕189号）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非防洪建设项目安全度汛方案备案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《水利部关于加强非防洪建设项目洪水影响评价工作的通知》（水汛〔2017〕359号）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地下水取水工程施工单位资质证明和施工方案备案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《陕西省地下水条例》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关停、报废地下水取水工程登记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《陕西省地下水条例》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生产建设项目水土保持方案设施自主验收备案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《水利部办公厅关于印发生产建设项目水土保持监督管理办法的通知》（办水保〔2019〕172号）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以监测、勘探为目的的地下水取水工程施工前备案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《地下水管理条例》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临时应急取（排）水备案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《地下水管理条例》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河道管理范围内建设项目施工安排备案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《河道管理范围内建设项目管理的有关规定》（水政〔1992〕7号）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地下工程建设方案和防止对地下水产生不利影响措施方案备案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《地下水管理条例》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执业兽医备案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乡村兽医备案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                       《执业兽医和乡村兽医管理办法》                          《国务院关于取消和下放一批行政许可事项的决定》（国发〔2020〕13号）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畜禽养殖场备案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《中华人民共和国畜牧法》                           《畜禽标识和养殖档案管理办法》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专门经营不再分装的包装农作物种子或者受具有农作物种子生产经营许可证的企业书面委托代销其种子的备案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专门经营不再分装的包装农作物种子备案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受具有农作物种子生产经营许可证的企业书面委托代销其种子备案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受具有农作物种子生产经营 许可证的企业书面委托生产其种的备案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单位和个人仅从事食用菌菌种栽培种经营的备案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单位仅从事食用菌菌种栽培种经营的备案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个人仅从事食用菌菌种栽培种经营的备案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农药经营者设立分支机构备案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《农药管理条例》                                  《农药经营许可管理办法》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跨区作业中介服务组织备案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联合收割机跨区作业管理办法》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跨区作业合同备案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联合收割机跨区作业管理办法》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农用地地块土壤污染修复方案备案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农用地地块土壤污染修复效果评估报告备案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出售、购买、利用水生野生动物或其制品的单位和个人备案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《中华人民共和国水生野生动物利用特许办法》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农药经营季度数据备案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林木种子经营者经营行为备案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林木种子生产经营许可证载明的有效区域设立分支机构的备案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《林木种子生产经营许可证管理办法》                        《陕西省实施 &lt;中华人民共和国种子法&gt;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专门经营不再分装的包装林木种子的备案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《林木种子生产经营许可证管理办法》                        《陕西省实施 &lt;中华人民共和国种子法&gt;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受具有林木种子生产经营许可证的种子生产经营者以书面委托生产、代销其种子的备案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《林木种子生产经营许可证管理办法》                        《陕西省实施 &lt;中华人民共和国种子法&gt;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在森林公园内开展影视拍摄或者大型文艺演出等活动景观生态影响评估备案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在省级森林公园内开展影视拍摄或者大型文艺演出等活动景观生态影响评估备案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《陕西省森林公园条例》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生产、经营应施检疫的森林植物及其产品备案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《植物检疫条例实施细则》                                            《陕西省林业有害生物防治检疫条例》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从事公益性治沙活动备案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《陕西省实施 &lt;中华人民共和国防沙治沙法&gt;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按照特许猎捕证、狩猎证规定的种类、数量或者限额、地点、工具、方法和期限进行猎捕情况备案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人工繁育有重要生态、科学、社会价值的陆生野生动物备案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农用地地块土壤污染修复方案备案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农用地地块土壤污染修复效果评估报告备案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单用途商业预付卡备案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其他发卡企业备案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《单用途商业预付卡管理办法（试行）》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洗染业经营者备案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《洗染业管理办法》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零售商促销行为备案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《零售商促销行为管理办法》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个体演员、个体演出经纪人备案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                                                   《营业性演出管理条例实施细则》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剧本娱乐经营场所备案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《文化和旅游部公安部住房和城乡建设部应急管理部市场监管总局关于加强剧本娱乐经营场所管理的通知》（文旅市场发〔2022〕70号）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艺术品经营活动经营单位设立、变更、注销备案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旅行社设立分社备案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旅行社设立服务网点备案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演出场所经营单位设立、变更备案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演出场所经营单位设立备案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演出场所经营单位变更备案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跨地区巡演备案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《文化和旅游部办公厅关于简化跨地区巡演审批程序的通知》（办市场发〔2021〕181号）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艺术考级机构委托承办单位承办艺术考级活动备案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《社会艺术水平考级管理办法》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艺术考级机构开展艺术考级活动备案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《社会艺术水平考级管理办法》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互联网上网服务营业场所变更或终止经活动备案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非国有不可移动文物转让、抵押或者改变用途的备案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文物收藏单位藏品档案备案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                           《中华人民共和国文物保护法实施条例》                   《陕西省文物保护条例》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博物馆举办展览的备案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可移动文物定级的备案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                              《文物认定管理暂行办法》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基建考古工作实施前备案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《陕西省基本建设工程考古工作管理办法》（陕政办发〔2022〕34号）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国有文物收藏单位之间借用馆藏文物备案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                              《陕西省文物保护条例》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保管使用的菌（毒）种或样本备案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《人间传染的病原微生物菌（毒）种保藏机构管理办法》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托育机构备案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《中华人民共和国人口与计划生育法》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诊所执业备案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《医疗机构管理条例》                                《国家卫生健康委员会国家中医药管理局关于印发诊所备案管理暂行办法的通知》（国卫医政发〔2022〕33号）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医疗机构歇业备案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义诊活动备案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《卫生部关于组织义诊活动实行备案管理的通知》（卫医发〔2001〕365号）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医师定期考核结果备案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《中华人民共和国医师法》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对调离、退休、退职、被辞退、开除的医师进行备案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抗菌药物供应目录备案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《抗菌药物临床应用管理办法》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抗菌药物供应目录调整备案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《抗菌药物临床应用管理办法》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抗菌药物临时采购情况备案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《抗菌药物临床应用管理办法》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从事使用高毒物品作业的用人单位备案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从事使用高毒物品作业的用人单位变更备案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《使用有毒物品作业场所劳动保护条例》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使用有毒物品作业场所事故应急救援预案和演练记录备案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《使用有毒物品作业场所劳动保护条例》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医疗卫生机构设立伦理审查委员会备案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《涉及人的生命科学和医学研究伦理审查办法》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医疗机构承担非免疫规划疫苗接种工作备案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医疗机构开展健康体检项目目录备案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《健康体检管理暂行规定》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中医诊所备案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                               《中医诊所备案管理暂行办法》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冬病夏治穴位贴敷技术备案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《国家中医药管理局关于加强对冬病夏治穴位贴敷技术应用管理的通知》（国中医药医政发〔2013〕36号）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医疗美容项目备案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《医疗美容服务管理办法》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限制类医疗技术备案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《医疗技术临床应用管理办法》                                                         《陕西省医疗技术临床应用管理办法实施细则》（陕卫办医发〔2020〕24号）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医师多机构执业备案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驻军编制内向社会开展诊疗活动的医疗机构备案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《陕西省医疗机构管理条例实施办法》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医疗美容主诊医师专业备案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《国家卫生计生委关于加强医疗美容主诊医师管理有关问题的通知》（国卫医发〔2017〕16号）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养老机构内部设置诊所、卫生 所（室） 、医务室、护理站备案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卫生计生委办公厅关于养老机构内部设置医疗机构取消行政审批实行备案管理的通知》（国卫办医发〔2017〕38号）《国家卫生计生委关于深化“放管服”改革激发医疗领域投资活力的通知》（国卫法制发〔2017〕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区市场监督监管局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非公司企业法人备案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个人独资企业备案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合伙企业备案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农民专业合作社（联合社）备案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分支机构备案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市场主体受益所有人备案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歇业备案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仅销售预包装食品备案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                                      《陕西省仅销售预包装食品备案实施细则》（陕市监发〔2022〕59号）                                                                《国务院关于深化“证照分离” 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强检计量器具备案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《中华人民共和国强制检定的工作计量器具检定管理办法》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销售国家和本省确定的重点管理计量器具备案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销售国家和本省确定的重点管理计量器具单位备案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《陕西省计量监督管理条例》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销售国家和本省确定的重点管理计量器具个人备案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《陕西省计量监督管理条例》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安装国家和本省确定的重点管理计量器具备案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安装国家和本省确定的重点管理计量器具单位备案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《陕西省计量监督管理条例》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安装国家和本省确定的重点管理计量器具个人备案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《陕西省计量监督管理条例》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网络食品交易平台备案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通过自建网站进行交易的食品经营者备案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《网络食品安全违法行为查处办法》                       《网络餐饮服务食品安全监督管理办法》                     《陕西省网络食品交易平台备案管理办法》（陕市监发〔2022〕298号）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非食品生产经营者从事对温度、湿度等有特殊要求的食品贮存业务备案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《中华人民共和国食品安全法实施条例》                   《市场监管总局关于加强冷藏冷冻食品质量安全管理的公告》（2020年第10号）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市场主体报送年度报告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《企业信息公示暂行条例》                             《农民专业合作社年度报告公示暂行办法》                    《个体工商户年度报告暂行办法》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化妆品展销会信息报告备案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《化妆品生产经营监督管理办法》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区医保局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跨省临时外出就医人员备案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异地转诊就医人员备案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区级指定的异地定点医疗机构；乡镇（街道）的医保经办机构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因工作、旅游等原异地急诊抢救人员以及其他跨省临时外出就医人员备案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区医保局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跨省异地长期居住人员备案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异地安置退休人员备案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区医保局；乡镇（街道）的医保经办机构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异地长期居住人员备案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常驻异地工作人员备案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财务、会计制度或者财务、 会计处理办法和会计核算软件备案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《中华人民共和国税收征收管理法》                                           《中华人民共和国税收征收管理法实施细则》                              《中华人民共和国发票管理办法》                                         《国家税务总局关于进一步简化企业开办涉税事项办理程序 压缩办理时间的通知》（税总发〔2019〕126号）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货物运输业小规模纳税人异地代开增值税专用发票备案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《货物运输业小规模纳税人申请代开增值税专用发票管理办法》（2017年第55号）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代储油业务备案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《成品油零售加油站增值税征收管理办法》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农产品增值税进项税额扣除标准备案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《农产品增值税进项税额核定扣除试点实施办法》（财税〔2012〕38号）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出口退（免）税备案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《国家税务总局关于部分税务行政审批事项取消后有关管理问题的公告》（2015年第56号）                                         《国家税务总局关于发布 &lt;融资租赁货物出口退税管理办法&gt; 的公告》（2014年第56号）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外贸综合服务企业代办退税备案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《国家税务总局关于调整完善外贸综合服务企业办理出口货物退（免）税有关事项的公告》（2017年第35号）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出口货物劳务放弃退（免）税备案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《国家税务总局关于出口货物劳务增值税和消费税有关问题的公告》（2013年第65号）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出口货物劳务放弃免税权备案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 &lt;出口货物劳务增值税和消费税管理办法&gt; 有关问题的公告》（2013年第12号）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放弃适用增值税零税率备案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《国家税务总局关于发布 &lt;适用增值税零税率应税服务退（免）税管理办法&gt; 的公告》（2014年第11号）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演出活动批准件和演出合同、报酬分配方案等备案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《演出市场个人所得税征收管理暂行办法》（国税发〔1995〕171号）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纳税人非货币性资产投资需要分期缴纳个人所得税备案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《国家税务总局关于个人非货币性资产投资有关个人所得税征管问题的公告》（2015年第20号）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纳税人分期缴税期间提出变更原分期缴税计划备案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《国家税务总局关于个人非货币性资产投资有关个人所得税征管问题的公告》（2015年第20号）                                   《国家税务总局关于股权奖励和转增股本个人所得税征管问题的公告》（2015年第80号）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获得股权奖励的企业技术人员、企业转增股本涉及的股东需要分期缴纳个人所得税备案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《国家税务总局关于股权奖励和转增股本个人所得税征管问题的公告》（2015年第80号）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中小高新技术企业以未分配利润、盈余公积、资本公积向个人股东转增股本时分期缴税计划备案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《财政部国家税务总局关于将国家自主创新示范区有关税收试点政策推广到全国范围实施的通知》（财税〔2015〕116号）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高新技术企业转化科技成果股权奖励分期缴纳备案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《财政部国家税务总局关于将国家自主创新示范区有关税收试点政策推广到全国范围实施的通知》（财税〔2015〕116号）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非上市公司实施符合条件的股权激励，个人选择递延纳税备案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《国家税务总局关于股权激励和技术入股所得税征管问题的公告》（2016年第62号）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上市公司实施股权激励，个人选择在不超过12个月期限内缴税备案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《国家税务总局关于股权激励和技术入股所得税征管问题的公告》（2016年第62号）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个人以技术成果投资入股境内公司并选择递延纳税备案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《国家税务总局关于股权激励和技术入股所得税征管问题的公告》（2016年第62号）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非营利性科研机构和高校向科技人员发放职务科技成果转化现金奖励备案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《国家税务总局关于科技人员取得职务科技成果转化现金奖励有关个人所得税征管问题的公告》（2018年第30号）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合伙创投企业个人合伙人投资抵扣备案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《国家税务总局关于创业投资企业和天使投资个人税收政策有关问题的公告》（2018年第43号）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天使投资个人投资抵扣备案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《国家税务总局关于创业投资企业和天使投资个人税收政策有关问题的公告》（2018年第43号）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天使投资个人投资初创科技型企业清算备案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《国家税务总局关于创业投资企业和天使投资个人税收政策有关问题的公告》（2018年第43号）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创投企业选择按单一投资基金核算方式备案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《财政部国家税务总局国家发展和改革委员会中国证监会关于创业投资企业个人合伙人所得税政策问题的通知》（财税〔2019〕8号）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服务贸易等项目对外支付税务备案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《国家税务总局国家外汇管理局关于服务贸易等项目对外支付税务备案有关问题的公告》（2013年第40号）                                                《国家税务总局国家外汇管理局关于服务贸易等项目对外支付税务备案有关问题的补充公告》（2021年第19号）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非居民企业股权转让适用特殊性税务处理备案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《国家税务总局关于非居民企业股权转让适用特殊性税务处理有关问题的公告》（2013年第72号）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境内机构和个人发包工程作业或劳务项目备案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《非居民承包工程作业和提供劳务税收管理暂行办法》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境外投资者以分配利润直接投资暂不征收预提所得税政策备案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《财政部国家税务总局国家发展和改革委员会商务部关于扩大境外投资者以分配利润直接投资暂不征收预提所得税政策适用范围的通知》（财税〔2018〕102号）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外国企业常驻代表机构调整申报方式备案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《国家税务总局关于印发 &lt;外国企业常驻代表机构税收管理暂行办法&gt; 的通知》（国税发〔2010〕18号）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非居民企业派遣人员在中国境内提供劳务及接收企业办理税务登记和备案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《国家税务总局关于非居民企业派遣人员在中国境内提供劳务征收企业所得税有关问题的公告》（2013年第19号）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非境内注册居民企业的财务会计制度等备案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《国家税务总局关于印发 &lt;境外注册中资控股居民企业所得税管理办法&gt; （试行）的公告》（2011年第45号）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增值税即征即退备案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《国家税务总局关于进一步优化增值税优惠政策办理程序及服务有关事项的公告 》（2021年第4号）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享受免征增值税优惠政策的国有粮食购销企业备案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《国家税务总局关于国有粮食购销企业销售粮食免征增值税审批事项取消后有关管理事项的公告》（2015年第42号）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科技成果转化暂不征收个人所得税备案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《国家税务总局关于3项个人所得税事项取消审批实施后续管理的公告》（2016年第5号）</w:t>
            </w:r>
          </w:p>
        </w:tc>
      </w:tr>
    </w:tbl>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28"/>
          <w:szCs w:val="28"/>
          <w:lang w:val="en-US" w:eastAsia="zh-CN"/>
        </w:rPr>
      </w:pPr>
    </w:p>
    <w:sectPr>
      <w:pgSz w:w="16838" w:h="11906" w:orient="landscape"/>
      <w:pgMar w:top="1077"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I2ZTc0OTg2ZDgxNWQ0MjU4NGQ0ZDkxNTc1N2EifQ=="/>
  </w:docVars>
  <w:rsids>
    <w:rsidRoot w:val="00172A27"/>
    <w:rsid w:val="015C2B0C"/>
    <w:rsid w:val="01AF0E8E"/>
    <w:rsid w:val="06043E9E"/>
    <w:rsid w:val="088D60ED"/>
    <w:rsid w:val="08B77276"/>
    <w:rsid w:val="0B022976"/>
    <w:rsid w:val="0E43752E"/>
    <w:rsid w:val="0E681446"/>
    <w:rsid w:val="0FBF4992"/>
    <w:rsid w:val="10090A65"/>
    <w:rsid w:val="15995F29"/>
    <w:rsid w:val="16D16FE7"/>
    <w:rsid w:val="18023FB5"/>
    <w:rsid w:val="1BD50837"/>
    <w:rsid w:val="1D1C78C7"/>
    <w:rsid w:val="1DF61EC7"/>
    <w:rsid w:val="20D44015"/>
    <w:rsid w:val="21317460"/>
    <w:rsid w:val="21BE719F"/>
    <w:rsid w:val="22AA5F48"/>
    <w:rsid w:val="2309444A"/>
    <w:rsid w:val="24741D97"/>
    <w:rsid w:val="26B34440"/>
    <w:rsid w:val="2964062C"/>
    <w:rsid w:val="2B312790"/>
    <w:rsid w:val="2C9254B0"/>
    <w:rsid w:val="2C9E1BF4"/>
    <w:rsid w:val="308670A4"/>
    <w:rsid w:val="33F46A50"/>
    <w:rsid w:val="3AC727C9"/>
    <w:rsid w:val="3C261771"/>
    <w:rsid w:val="40082AB2"/>
    <w:rsid w:val="436C03B1"/>
    <w:rsid w:val="43884ABF"/>
    <w:rsid w:val="46B02CAB"/>
    <w:rsid w:val="4EE21004"/>
    <w:rsid w:val="4F18038A"/>
    <w:rsid w:val="4FCB2904"/>
    <w:rsid w:val="50D35F69"/>
    <w:rsid w:val="511F2F07"/>
    <w:rsid w:val="5A151506"/>
    <w:rsid w:val="5A9D4E9D"/>
    <w:rsid w:val="5D3A69D3"/>
    <w:rsid w:val="5D8130C8"/>
    <w:rsid w:val="5DA55197"/>
    <w:rsid w:val="5DAC4FF3"/>
    <w:rsid w:val="5F27754A"/>
    <w:rsid w:val="605E1725"/>
    <w:rsid w:val="63EA5F57"/>
    <w:rsid w:val="641C6E32"/>
    <w:rsid w:val="64E275B7"/>
    <w:rsid w:val="64EF4547"/>
    <w:rsid w:val="65841133"/>
    <w:rsid w:val="66666A8A"/>
    <w:rsid w:val="67BA52E0"/>
    <w:rsid w:val="69950138"/>
    <w:rsid w:val="69967687"/>
    <w:rsid w:val="69DF2DDC"/>
    <w:rsid w:val="6C89702F"/>
    <w:rsid w:val="6D2531FB"/>
    <w:rsid w:val="6D4F2026"/>
    <w:rsid w:val="70A60867"/>
    <w:rsid w:val="722241AD"/>
    <w:rsid w:val="73DC65DE"/>
    <w:rsid w:val="75F5296A"/>
    <w:rsid w:val="766A10B5"/>
    <w:rsid w:val="779F437F"/>
    <w:rsid w:val="77B92EBE"/>
    <w:rsid w:val="7AAE0A2C"/>
    <w:rsid w:val="7B7D30DF"/>
    <w:rsid w:val="7B810197"/>
    <w:rsid w:val="7C7367E0"/>
    <w:rsid w:val="7F92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31"/>
    <w:basedOn w:val="9"/>
    <w:uiPriority w:val="0"/>
    <w:rPr>
      <w:rFonts w:hint="eastAsia" w:ascii="黑体" w:hAnsi="宋体" w:eastAsia="黑体" w:cs="黑体"/>
      <w:color w:val="000000"/>
      <w:sz w:val="20"/>
      <w:szCs w:val="20"/>
      <w:u w:val="none"/>
    </w:rPr>
  </w:style>
  <w:style w:type="character" w:customStyle="1" w:styleId="11">
    <w:name w:val="font61"/>
    <w:basedOn w:val="9"/>
    <w:uiPriority w:val="0"/>
    <w:rPr>
      <w:rFonts w:ascii="微软雅黑" w:hAnsi="微软雅黑" w:eastAsia="微软雅黑" w:cs="微软雅黑"/>
      <w:color w:val="000000"/>
      <w:sz w:val="20"/>
      <w:szCs w:val="20"/>
      <w:u w:val="none"/>
    </w:rPr>
  </w:style>
  <w:style w:type="character" w:customStyle="1" w:styleId="12">
    <w:name w:val="font11"/>
    <w:basedOn w:val="9"/>
    <w:autoRedefine/>
    <w:qFormat/>
    <w:uiPriority w:val="0"/>
    <w:rPr>
      <w:rFonts w:hint="eastAsia" w:ascii="宋体" w:hAnsi="宋体" w:eastAsia="宋体" w:cs="宋体"/>
      <w:color w:val="000000"/>
      <w:sz w:val="20"/>
      <w:szCs w:val="20"/>
      <w:u w:val="none"/>
    </w:rPr>
  </w:style>
  <w:style w:type="character" w:customStyle="1" w:styleId="13">
    <w:name w:val="font4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2023-12-25T01:36:00Z</dcterms:created>
  <dc:creator>余毅</dc:creator>
  <cp:lastModifiedBy>AKYuYi</cp:lastModifiedBy>
  <dcterms:modified xsi:type="dcterms:W3CDTF">2024-02-26T06:31:51Z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7FEA62CFA6CF4C4DA4F127C22481A646_13</vt:lpwstr>
  </property>
</Properties>
</file>