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附件</w:t>
      </w:r>
      <w:r>
        <w:rPr>
          <w:rFonts w:hint="eastAsia" w:ascii="仿宋" w:hAnsi="仿宋" w:eastAsia="仿宋" w:cs="仿宋"/>
          <w:b/>
          <w:bCs/>
          <w:color w:val="auto"/>
          <w:sz w:val="32"/>
          <w:szCs w:val="32"/>
          <w:lang w:val="en-US" w:eastAsia="zh-CN"/>
        </w:rPr>
        <w:t>4</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pacing w:val="-12"/>
          <w:sz w:val="44"/>
          <w:szCs w:val="44"/>
        </w:rPr>
      </w:pPr>
      <w:r>
        <w:rPr>
          <w:rFonts w:hint="eastAsia" w:ascii="方正小标宋简体" w:eastAsia="方正小标宋简体"/>
          <w:color w:val="auto"/>
          <w:spacing w:val="-12"/>
          <w:sz w:val="44"/>
          <w:szCs w:val="44"/>
        </w:rPr>
        <w:t>关于部分检验项目的说明</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eastAsia="黑体"/>
          <w:color w:val="auto"/>
          <w:sz w:val="32"/>
          <w:szCs w:val="32"/>
          <w:lang w:val="en-US" w:eastAsia="zh-CN"/>
        </w:rPr>
      </w:pPr>
      <w:r>
        <w:rPr>
          <w:rFonts w:hint="eastAsia" w:eastAsia="黑体"/>
          <w:color w:val="auto"/>
          <w:sz w:val="32"/>
          <w:szCs w:val="32"/>
          <w:lang w:val="en-US" w:eastAsia="zh-CN"/>
        </w:rPr>
        <w:t>二氧化硫残留量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二氧化硫具有漂白性。工业上常用二氧化硫来漂白纸浆、毛、丝、草帽等。二氧化硫的漂白作用是由于它（亚硫酸）能与某些有色物质生成不稳定的无色物质。这种无色物质容易分解而使有色物质恢复原来的颜色，因此用二氧化硫漂白过的草帽辫日久又变成黄色。二氧化硫和某些含硫化合物的漂白作用也被一些不法厂商非法用来加工食品，以使食品增白等。食用这类食品，对人体的肝、肾脏等有严重损伤，并有致癌作用。调味料中二氧化硫残留量超标的原因，主要是个别生产者使用劣质原料以降低成本，而又为了提高产品色泽，超量使用含硫类食品添加剂；有的生产者采用这种传统工艺，硫磺熏蒸漂白，或者直接使用亚硫酸盐浸泡保鲜；有的生产者操作不规范，在使用添加剂时不计量或计量不准确。</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eastAsia="黑体"/>
          <w:color w:val="auto"/>
          <w:sz w:val="32"/>
          <w:szCs w:val="32"/>
          <w:lang w:val="en-US" w:eastAsia="zh-CN"/>
        </w:rPr>
      </w:pPr>
      <w:r>
        <w:rPr>
          <w:rFonts w:hint="eastAsia" w:eastAsia="黑体"/>
          <w:color w:val="auto"/>
          <w:sz w:val="32"/>
          <w:szCs w:val="32"/>
          <w:lang w:val="en-US" w:eastAsia="zh-CN"/>
        </w:rPr>
        <w:t>菌落总数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菌落总数是食品检样经过处理，在一定条件下(如培养基、培养温度和培养时间等)培养后，所得每g(mL)检样中形成的微生物菌落总数。食品的菌落总数严重超标，说明其产品的卫生状况达不到基本的卫生要求，将会破坏食品的营养成分，加速食品的腐败变质，使食品失去食用价值。消费者食用微生物超标严重的食品，很容易患痢疾等肠道疾病，可能引起呕吐、腹泻等症状，危害人体健康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食品菌落总数超标的原因通常是由于卫生条件不符合标准、储存和运输不当、使用了过期或不合格的原料、工艺不当以及不洁净的包装材料等因素导致的。为了确保食品安全，生产者需要加强卫生管理，严格控制原料和生产过程，并确保合理的储存和运输条件。</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eastAsia="黑体"/>
          <w:color w:val="auto"/>
          <w:sz w:val="32"/>
          <w:szCs w:val="32"/>
          <w:lang w:val="en-US" w:eastAsia="zh-CN"/>
        </w:rPr>
      </w:pPr>
      <w:r>
        <w:rPr>
          <w:rFonts w:hint="eastAsia" w:eastAsia="黑体"/>
          <w:color w:val="auto"/>
          <w:sz w:val="32"/>
          <w:szCs w:val="32"/>
          <w:lang w:val="en-US" w:eastAsia="zh-CN"/>
        </w:rPr>
        <w:t>噻虫胺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噻虫胺是新</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"https://baike.baidu.com/item/%E7%83%9F%E7%A2%B1/4832691?fromModule=lemma_inlink"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烟碱</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类中的一种杀虫剂，是一类高效安全、高选择性的新型杀虫剂，其作用与烟碱</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"https://baike.baidu.com/item/%E4%B9%99%E9%85%B0%E8%83%86%E7%A2%B1%E5%8F%97%E4%BD%93/662376?fromModule=lemma_inlink"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乙酰胆碱受体</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类似，具有触杀、胃毒和</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"https://baike.baidu.com/item/%E5%86%85%E5%90%B8/2645321?fromModule=lemma_inlink"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内吸</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活性。主要用于水稻、蔬菜、果树及其他作物上防治</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"https://baike.baidu.com/item/%E8%9A%9C%E8%99%AB/417019?fromModule=lemma_inlink"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蚜虫</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"https://baike.baidu.com/item/%E5%8F%B6%E8%9D%89/417095?fromModule=lemma_inlink"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叶蝉</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"https://baike.baidu.com/item/%E8%93%9F%E9%A9%AC/4066456?fromModule=lemma_inlink"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蓟马</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"https://baike.baidu.com/item/%E9%A3%9E%E8%99%B1/5953853?fromModule=lemma_inlink"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飞虱</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等</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"https://baike.baidu.com/item/%E5%8D%8A%E7%BF%85%E7%9B%AE/1535270?fromModule=lemma_inlink"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半翅目</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、鞘翅目、</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"https://baike.baidu.com/item/%E5%8F%8C%E7%BF%85%E7%9B%AE/1535158?fromModule=lemma_inlink"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双翅目</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和某些鳞翅目类</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"https://baike.baidu.com/item/%E5%AE%B3%E8%99%AB/84321?fromModule=lemma_inlink"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害虫</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的杀虫剂，具有高效、广谱、用量少、毒性低、药效持效期长、对作物无药害、使用安全、与常规农药无</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"https://baike.baidu.com/item/%E4%BA%A4%E4%BA%92%E6%8A%97%E6%80%A7/5510810?fromModule=lemma_inlink"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交互抗性</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等优点，有卓越的内吸和</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"https://baike.baidu.com/item/%E6%B8%97%E9%80%8F%E4%BD%9C%E7%94%A8/3707525?fromModule=lemma_inlink"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渗透作用</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，是替代高毒</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"https://baike.baidu.com/item/%E6%9C%89%E6%9C%BA%E7%A3%B7%E5%86%9C%E8%8D%AF/3467931?fromModule=lemma_inlink" \t "https://baike.baidu.com/item/%E5%99%BB%E8%99%AB%E8%83%BA/_blank"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有机磷农药</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的又一品种。其结构新颖、特殊，性能与传统烟碱类杀虫剂相比更为优异，有可能成为世界性的大型杀虫剂品种。</w:t>
      </w:r>
      <w:r>
        <w:rPr>
          <w:rFonts w:hint="eastAsia" w:ascii="仿宋" w:hAnsi="仿宋" w:eastAsia="仿宋" w:cs="仿宋"/>
          <w:color w:val="auto"/>
          <w:kern w:val="2"/>
          <w:sz w:val="28"/>
          <w:szCs w:val="28"/>
          <w:lang w:val="en-US" w:eastAsia="zh-CN" w:bidi="ar-SA"/>
        </w:rPr>
        <w:t>造成噻虫胺残留量超标的原因，可能是为快速控制虫害，加大用药量或未遵守采摘间隔期规定，致使上市销售的产品中残留量超标。</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eastAsia="黑体"/>
          <w:color w:val="auto"/>
          <w:sz w:val="32"/>
          <w:szCs w:val="32"/>
          <w:lang w:val="en-US" w:eastAsia="zh-CN"/>
        </w:rPr>
      </w:pPr>
      <w:r>
        <w:rPr>
          <w:rFonts w:hint="eastAsia" w:eastAsia="黑体"/>
          <w:color w:val="auto"/>
          <w:sz w:val="32"/>
          <w:szCs w:val="32"/>
          <w:lang w:val="en-US" w:eastAsia="zh-CN"/>
        </w:rPr>
        <w:t>四、镉(以Cd计)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镉不是人体的</w:t>
      </w:r>
      <w:r>
        <w:rPr>
          <w:rFonts w:hint="default" w:ascii="仿宋" w:hAnsi="仿宋" w:eastAsia="仿宋" w:cs="仿宋"/>
          <w:color w:val="auto"/>
          <w:kern w:val="2"/>
          <w:sz w:val="28"/>
          <w:szCs w:val="28"/>
          <w:lang w:val="en-US" w:eastAsia="zh-CN" w:bidi="ar-SA"/>
        </w:rPr>
        <w:fldChar w:fldCharType="begin"/>
      </w:r>
      <w:r>
        <w:rPr>
          <w:rFonts w:hint="default" w:ascii="仿宋" w:hAnsi="仿宋" w:eastAsia="仿宋" w:cs="仿宋"/>
          <w:color w:val="auto"/>
          <w:kern w:val="2"/>
          <w:sz w:val="28"/>
          <w:szCs w:val="28"/>
          <w:lang w:val="en-US" w:eastAsia="zh-CN" w:bidi="ar-SA"/>
        </w:rPr>
        <w:instrText xml:space="preserve"> HYPERLINK "https://baike.baidu.com/item/%E5%BF%85%E9%9C%80%E5%85%83%E7%B4%A0/10801263?fromModule=lemma_inlink" \t "https://baike.baidu.com/item/%E9%95%89/_blank" </w:instrText>
      </w:r>
      <w:r>
        <w:rPr>
          <w:rFonts w:hint="default" w:ascii="仿宋" w:hAnsi="仿宋" w:eastAsia="仿宋" w:cs="仿宋"/>
          <w:color w:val="auto"/>
          <w:kern w:val="2"/>
          <w:sz w:val="28"/>
          <w:szCs w:val="28"/>
          <w:lang w:val="en-US" w:eastAsia="zh-CN" w:bidi="ar-SA"/>
        </w:rPr>
        <w:fldChar w:fldCharType="separate"/>
      </w:r>
      <w:r>
        <w:rPr>
          <w:rFonts w:hint="default" w:ascii="仿宋" w:hAnsi="仿宋" w:eastAsia="仿宋" w:cs="仿宋"/>
          <w:color w:val="auto"/>
          <w:kern w:val="2"/>
          <w:sz w:val="28"/>
          <w:szCs w:val="28"/>
          <w:lang w:val="en-US" w:eastAsia="zh-CN" w:bidi="ar-SA"/>
        </w:rPr>
        <w:t>必需元素</w:t>
      </w:r>
      <w:r>
        <w:rPr>
          <w:rFonts w:hint="default" w:ascii="仿宋" w:hAnsi="仿宋" w:eastAsia="仿宋" w:cs="仿宋"/>
          <w:color w:val="auto"/>
          <w:kern w:val="2"/>
          <w:sz w:val="28"/>
          <w:szCs w:val="28"/>
          <w:lang w:val="en-US" w:eastAsia="zh-CN" w:bidi="ar-SA"/>
        </w:rPr>
        <w:fldChar w:fldCharType="end"/>
      </w:r>
      <w:r>
        <w:rPr>
          <w:rFonts w:hint="default" w:ascii="仿宋" w:hAnsi="仿宋" w:eastAsia="仿宋" w:cs="仿宋"/>
          <w:color w:val="auto"/>
          <w:kern w:val="2"/>
          <w:sz w:val="28"/>
          <w:szCs w:val="28"/>
          <w:lang w:val="en-US" w:eastAsia="zh-CN" w:bidi="ar-SA"/>
        </w:rPr>
        <w:t>。人体内的镉是出生后从外界环境中吸取的，主要通过食物、水和空气而进入体内蓄积下来。</w:t>
      </w:r>
      <w:r>
        <w:rPr>
          <w:rFonts w:hint="eastAsia" w:ascii="仿宋" w:hAnsi="仿宋" w:eastAsia="仿宋" w:cs="仿宋"/>
          <w:color w:val="auto"/>
          <w:kern w:val="2"/>
          <w:sz w:val="28"/>
          <w:szCs w:val="28"/>
          <w:lang w:val="en-US" w:eastAsia="zh-CN" w:bidi="ar-SA"/>
        </w:rPr>
        <w:t>镉会对呼吸道产生刺激，长期暴露会造成嗅觉丧失症、牙龈黄斑或渐成黄圈，镉化合物不易被肠道吸收，但可经呼吸被体内吸收，积存于肝或肾脏造成危害，尤以对肾脏损害最为明显。还可导致骨质疏松和软化。</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镉进入人体的途径主要是从食品中摄入并蓄积在肾、肝、心等组织器官中。镉化合物的种类、膳食中的蛋白质、维生素D和钙、锌的含量等因素均影响食品中隔的吸收。镉中毒的病理变化主要生发在肾脏、骨骼和消化道器官3个部分，引起急性或慢性中毒</w:t>
      </w:r>
      <w:r>
        <w:rPr>
          <w:rFonts w:hint="default" w:ascii="仿宋" w:hAnsi="仿宋" w:eastAsia="仿宋" w:cs="仿宋"/>
          <w:color w:val="auto"/>
          <w:kern w:val="2"/>
          <w:sz w:val="28"/>
          <w:szCs w:val="28"/>
          <w:lang w:val="en-US" w:eastAsia="zh-CN" w:bidi="ar-SA"/>
        </w:rPr>
        <w:t> </w:t>
      </w:r>
      <w:bookmarkStart w:id="0" w:name="ref_1"/>
      <w:bookmarkEnd w:id="0"/>
      <w:r>
        <w:rPr>
          <w:rFonts w:hint="default" w:ascii="仿宋" w:hAnsi="仿宋" w:eastAsia="仿宋" w:cs="仿宋"/>
          <w:color w:val="auto"/>
          <w:kern w:val="2"/>
          <w:sz w:val="28"/>
          <w:szCs w:val="28"/>
          <w:lang w:val="en-US" w:eastAsia="zh-CN" w:bidi="ar-SA"/>
        </w:rPr>
        <w:t>。</w:t>
      </w:r>
      <w:r>
        <w:rPr>
          <w:rFonts w:hint="eastAsia" w:ascii="仿宋" w:hAnsi="仿宋" w:eastAsia="仿宋" w:cs="仿宋"/>
          <w:color w:val="auto"/>
          <w:kern w:val="2"/>
          <w:sz w:val="28"/>
          <w:szCs w:val="28"/>
          <w:lang w:val="en-US" w:eastAsia="zh-CN" w:bidi="ar-SA"/>
        </w:rPr>
        <w:t>韭菜等农产品镉超标的原因主要是农产品的生长环境被镉污染。主要是灌溉用水、土壤以及大气受到镉污染，导致蔬菜类农产品的镉含量超过国家标准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Theme="minorEastAsia" w:hAnsiTheme="minorEastAsia" w:eastAsiaTheme="minorEastAsia" w:cstheme="minorEastAsia"/>
          <w:kern w:val="2"/>
          <w:sz w:val="28"/>
          <w:szCs w:val="28"/>
          <w:lang w:val="en-US" w:eastAsia="zh-CN" w:bidi="ar-SA"/>
        </w:rPr>
      </w:pPr>
      <w:bookmarkStart w:id="1" w:name="_GoBack"/>
      <w:bookmarkEnd w:id="1"/>
    </w:p>
    <w:sectPr>
      <w:footerReference r:id="rId3" w:type="default"/>
      <w:pgSz w:w="11906" w:h="16838"/>
      <w:pgMar w:top="1440" w:right="141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72C90"/>
    <w:multiLevelType w:val="singleLevel"/>
    <w:tmpl w:val="D1A72C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YTE0ZGEwMDY1ZTFjYzY0MDAzNzYxMjJkZTlmMTYifQ=="/>
  </w:docVars>
  <w:rsids>
    <w:rsidRoot w:val="00000000"/>
    <w:rsid w:val="01243ADB"/>
    <w:rsid w:val="01D35AF0"/>
    <w:rsid w:val="02685C0C"/>
    <w:rsid w:val="030548CD"/>
    <w:rsid w:val="041B0A5C"/>
    <w:rsid w:val="04E11CA6"/>
    <w:rsid w:val="051C683A"/>
    <w:rsid w:val="064C75F3"/>
    <w:rsid w:val="07AF388B"/>
    <w:rsid w:val="07AF6C01"/>
    <w:rsid w:val="08172F47"/>
    <w:rsid w:val="0A05507B"/>
    <w:rsid w:val="0A502407"/>
    <w:rsid w:val="0A686706"/>
    <w:rsid w:val="0BDC31C7"/>
    <w:rsid w:val="0C79740B"/>
    <w:rsid w:val="0D4508F8"/>
    <w:rsid w:val="0E4F1993"/>
    <w:rsid w:val="0F182768"/>
    <w:rsid w:val="111351D6"/>
    <w:rsid w:val="12771554"/>
    <w:rsid w:val="12F65C8A"/>
    <w:rsid w:val="144933C4"/>
    <w:rsid w:val="15216A63"/>
    <w:rsid w:val="17AF791F"/>
    <w:rsid w:val="1841462C"/>
    <w:rsid w:val="19396B1B"/>
    <w:rsid w:val="1C0A3439"/>
    <w:rsid w:val="1CB05AB4"/>
    <w:rsid w:val="1D6C7E17"/>
    <w:rsid w:val="1D7B287B"/>
    <w:rsid w:val="1E0D0FBE"/>
    <w:rsid w:val="1EB3600A"/>
    <w:rsid w:val="1F205A8A"/>
    <w:rsid w:val="1FF521D2"/>
    <w:rsid w:val="210E2811"/>
    <w:rsid w:val="227F510E"/>
    <w:rsid w:val="24A02F9B"/>
    <w:rsid w:val="25113A8A"/>
    <w:rsid w:val="25ED0053"/>
    <w:rsid w:val="27206206"/>
    <w:rsid w:val="27BC431A"/>
    <w:rsid w:val="2A720B27"/>
    <w:rsid w:val="2B0820F1"/>
    <w:rsid w:val="2D2A5B13"/>
    <w:rsid w:val="2D940DB4"/>
    <w:rsid w:val="2E312CC6"/>
    <w:rsid w:val="2E547418"/>
    <w:rsid w:val="34ED224B"/>
    <w:rsid w:val="366652B8"/>
    <w:rsid w:val="36AC109C"/>
    <w:rsid w:val="3801798E"/>
    <w:rsid w:val="3AB94550"/>
    <w:rsid w:val="3ADC3D9A"/>
    <w:rsid w:val="3B0E03F8"/>
    <w:rsid w:val="3B201ED9"/>
    <w:rsid w:val="3B4D6651"/>
    <w:rsid w:val="3BFE660C"/>
    <w:rsid w:val="3FC27A03"/>
    <w:rsid w:val="3FD00141"/>
    <w:rsid w:val="408A2F44"/>
    <w:rsid w:val="409078A1"/>
    <w:rsid w:val="42674891"/>
    <w:rsid w:val="436F31F7"/>
    <w:rsid w:val="43E1086D"/>
    <w:rsid w:val="45041820"/>
    <w:rsid w:val="45331FAE"/>
    <w:rsid w:val="46BA58D8"/>
    <w:rsid w:val="48CF053E"/>
    <w:rsid w:val="49A168DB"/>
    <w:rsid w:val="4BB46D99"/>
    <w:rsid w:val="4BF73B51"/>
    <w:rsid w:val="4EC73AF9"/>
    <w:rsid w:val="4EEC05F8"/>
    <w:rsid w:val="513D15DF"/>
    <w:rsid w:val="51750D79"/>
    <w:rsid w:val="52656CF4"/>
    <w:rsid w:val="53F561A1"/>
    <w:rsid w:val="54EC7620"/>
    <w:rsid w:val="55E464CD"/>
    <w:rsid w:val="57F901AF"/>
    <w:rsid w:val="583D5D79"/>
    <w:rsid w:val="58CE6F20"/>
    <w:rsid w:val="596C0CB3"/>
    <w:rsid w:val="5A1E10E2"/>
    <w:rsid w:val="5B180653"/>
    <w:rsid w:val="5C4406C7"/>
    <w:rsid w:val="5D7C348F"/>
    <w:rsid w:val="5D964551"/>
    <w:rsid w:val="5DCC5A5B"/>
    <w:rsid w:val="5E457D25"/>
    <w:rsid w:val="5F9E593F"/>
    <w:rsid w:val="5FB728D1"/>
    <w:rsid w:val="610E7066"/>
    <w:rsid w:val="612956DC"/>
    <w:rsid w:val="61A17D4A"/>
    <w:rsid w:val="63470812"/>
    <w:rsid w:val="63BA4EAB"/>
    <w:rsid w:val="64A6782D"/>
    <w:rsid w:val="665B6338"/>
    <w:rsid w:val="678E44EB"/>
    <w:rsid w:val="6B6F63E1"/>
    <w:rsid w:val="6B797260"/>
    <w:rsid w:val="6C0E102E"/>
    <w:rsid w:val="6DD0275D"/>
    <w:rsid w:val="6E215DA3"/>
    <w:rsid w:val="6E4C10A8"/>
    <w:rsid w:val="6EB94A26"/>
    <w:rsid w:val="72620A4E"/>
    <w:rsid w:val="72B01004"/>
    <w:rsid w:val="75B20C52"/>
    <w:rsid w:val="77EB6DF0"/>
    <w:rsid w:val="796846A3"/>
    <w:rsid w:val="79BC42C0"/>
    <w:rsid w:val="7A304F8E"/>
    <w:rsid w:val="7A8F346E"/>
    <w:rsid w:val="7E2D0F3A"/>
    <w:rsid w:val="7E7C227A"/>
    <w:rsid w:val="7E876C05"/>
    <w:rsid w:val="7FB9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1259</Words>
  <Characters>1264</Characters>
  <Lines>0</Lines>
  <Paragraphs>0</Paragraphs>
  <TotalTime>11</TotalTime>
  <ScaleCrop>false</ScaleCrop>
  <LinksUpToDate>false</LinksUpToDate>
  <CharactersWithSpaces>1265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THTF</dc:creator>
  <cp:lastModifiedBy>Administrator</cp:lastModifiedBy>
  <cp:lastPrinted>2023-09-15T07:15:00Z</cp:lastPrinted>
  <dcterms:modified xsi:type="dcterms:W3CDTF">2023-09-19T09:13:42Z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A44A8D0E32344F46986A6B2FAD814DA8</vt:lpwstr>
  </property>
</Properties>
</file>