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安康飞博环能环保科技有限公司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危险废物经营类别统计表</w:t>
      </w:r>
      <w:r>
        <w:rPr>
          <w:rFonts w:hint="eastAsia"/>
          <w:sz w:val="30"/>
          <w:szCs w:val="30"/>
          <w:vertAlign w:val="baseline"/>
          <w:lang w:val="en-US" w:eastAsia="zh-CN"/>
        </w:rPr>
        <w:t>（单位:t/a）</w:t>
      </w:r>
    </w:p>
    <w:tbl>
      <w:tblPr>
        <w:tblStyle w:val="3"/>
        <w:tblW w:w="1368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55"/>
        <w:gridCol w:w="1140"/>
        <w:gridCol w:w="2490"/>
        <w:gridCol w:w="2505"/>
        <w:gridCol w:w="21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经营类别变化情况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原核准经营量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拟新核准经营量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废矿物油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HW08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900-210-08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900-214-08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原已核准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900-217-08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900-218-08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900-221-08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含铅废物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HW31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900-052-31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原已核准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其他废物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900-041-49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原已核准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900-044-49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669" w:right="1440" w:bottom="66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TkyYzczMGZiMTIxNmRiZjM1MjZjOTk1MWZiZWEifQ=="/>
  </w:docVars>
  <w:rsids>
    <w:rsidRoot w:val="4B6D3C84"/>
    <w:rsid w:val="05112128"/>
    <w:rsid w:val="08867366"/>
    <w:rsid w:val="11537B80"/>
    <w:rsid w:val="13C46A1B"/>
    <w:rsid w:val="21915C87"/>
    <w:rsid w:val="22252D7A"/>
    <w:rsid w:val="256A5647"/>
    <w:rsid w:val="2D0D7F8A"/>
    <w:rsid w:val="30CD16C8"/>
    <w:rsid w:val="30F3149D"/>
    <w:rsid w:val="39CD4633"/>
    <w:rsid w:val="40E35E83"/>
    <w:rsid w:val="491D2CBE"/>
    <w:rsid w:val="4B6D3C84"/>
    <w:rsid w:val="500B3987"/>
    <w:rsid w:val="64EF7CE2"/>
    <w:rsid w:val="6A9F59B1"/>
    <w:rsid w:val="74B4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341</Characters>
  <Lines>0</Lines>
  <Paragraphs>0</Paragraphs>
  <TotalTime>6</TotalTime>
  <ScaleCrop>false</ScaleCrop>
  <LinksUpToDate>false</LinksUpToDate>
  <CharactersWithSpaces>341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2022-11-10T05:55:00Z</dcterms:created>
  <dc:creator>啊静</dc:creator>
  <cp:lastModifiedBy>Administrator</cp:lastModifiedBy>
  <cp:lastPrinted>2022-11-15T02:55:00Z</cp:lastPrinted>
  <dcterms:modified xsi:type="dcterms:W3CDTF">2023-07-25T07:18:03Z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F65DB77C42804538814F6A94CC074DA5</vt:lpwstr>
  </property>
</Properties>
</file>