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安康市汉滨区</w:t>
      </w:r>
      <w:r>
        <w:rPr>
          <w:rFonts w:hint="eastAsia"/>
          <w:b/>
          <w:bCs/>
          <w:sz w:val="28"/>
          <w:szCs w:val="28"/>
        </w:rPr>
        <w:t>消防救援大队202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月份临时查封</w:t>
      </w:r>
      <w:r>
        <w:rPr>
          <w:rFonts w:hint="eastAsia"/>
          <w:b/>
          <w:bCs/>
          <w:sz w:val="28"/>
          <w:szCs w:val="28"/>
          <w:lang w:eastAsia="zh-CN"/>
        </w:rPr>
        <w:t>公示</w:t>
      </w:r>
      <w:r>
        <w:rPr>
          <w:rFonts w:hint="eastAsia"/>
          <w:b/>
          <w:bCs/>
          <w:sz w:val="28"/>
          <w:szCs w:val="28"/>
        </w:rPr>
        <w:t>清单</w:t>
      </w:r>
    </w:p>
    <w:tbl>
      <w:tblPr>
        <w:tblStyle w:val="3"/>
        <w:tblpPr w:leftFromText="180" w:rightFromText="180" w:vertAnchor="page" w:horzAnchor="page" w:tblpX="1746" w:tblpY="172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安康市汉滨区云深不知归处酒吧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发现该场所南侧营业区木质墙板上安装电器产品（插座）且未做防火隔热处理， 电器线路敷设不符合规定；2023年1月18日复查时发现其未整改，违反了《中华 人民共和国消防法》第二十七条第二款之规定逾期未改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汉滨消封字〔2023〕第 0001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2023/1/17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杨阳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(主)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、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  <w:t>李超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BB7033F"/>
    <w:rsid w:val="0BB7033F"/>
    <w:rsid w:val="0E6966C6"/>
    <w:rsid w:val="1A4C3879"/>
    <w:rsid w:val="287A3485"/>
    <w:rsid w:val="5FEA6A42"/>
    <w:rsid w:val="682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183</Characters>
  <Lines>0</Lines>
  <Paragraphs>0</Paragraphs>
  <TotalTime>7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Administrator</cp:lastModifiedBy>
  <cp:lastPrinted>2022-12-01T06:44:00Z</cp:lastPrinted>
  <dcterms:modified xsi:type="dcterms:W3CDTF">2023-02-02T07:32:31Z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A367183EABDD4505BDCC11EB4E11113A</vt:lpwstr>
  </property>
</Properties>
</file>